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9D7D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jc w:val="center"/>
        <w:textAlignment w:val="auto"/>
        <w:outlineLvl w:val="0"/>
        <w:rPr>
          <w:rFonts w:hint="eastAsia" w:asciiTheme="majorEastAsia" w:hAnsiTheme="majorEastAsia" w:eastAsiaTheme="majorEastAsia" w:cstheme="majorEastAsia"/>
          <w:b/>
          <w:bCs/>
          <w:sz w:val="44"/>
          <w:szCs w:val="44"/>
          <w:lang w:val="en-US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  <w:spacing w:val="-3"/>
          <w:sz w:val="44"/>
          <w:szCs w:val="44"/>
          <w:lang w:val="en-US" w:eastAsia="zh-CN"/>
        </w:rPr>
        <w:t>民事起诉状</w:t>
      </w:r>
    </w:p>
    <w:p w14:paraId="3F8D7AB7">
      <w:pPr>
        <w:keepNext w:val="0"/>
        <w:keepLines w:val="0"/>
        <w:widowControl/>
        <w:suppressLineNumbers w:val="0"/>
        <w:jc w:val="center"/>
        <w:rPr>
          <w:rFonts w:hint="eastAsia" w:asciiTheme="majorEastAsia" w:hAnsiTheme="majorEastAsia" w:eastAsiaTheme="majorEastAsia" w:cstheme="majorEastAsia"/>
          <w:b/>
          <w:bCs/>
          <w:color w:val="231F20"/>
          <w:spacing w:val="5"/>
          <w:sz w:val="36"/>
          <w:szCs w:val="36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  <w:spacing w:val="5"/>
          <w:sz w:val="36"/>
          <w:szCs w:val="36"/>
        </w:rPr>
        <w:t>（</w:t>
      </w:r>
      <w:r>
        <w:rPr>
          <w:rFonts w:hint="eastAsia" w:asciiTheme="majorEastAsia" w:hAnsiTheme="majorEastAsia" w:eastAsiaTheme="majorEastAsia" w:cstheme="majorEastAsia"/>
          <w:b/>
          <w:bCs/>
          <w:color w:val="231F20"/>
          <w:spacing w:val="5"/>
          <w:sz w:val="36"/>
          <w:szCs w:val="36"/>
          <w:lang w:val="en-US" w:eastAsia="zh-CN"/>
        </w:rPr>
        <w:t>融资租赁</w:t>
      </w:r>
      <w:r>
        <w:rPr>
          <w:rFonts w:hint="eastAsia" w:asciiTheme="majorEastAsia" w:hAnsiTheme="majorEastAsia" w:eastAsiaTheme="majorEastAsia" w:cstheme="majorEastAsia"/>
          <w:b/>
          <w:bCs/>
          <w:color w:val="231F20"/>
          <w:spacing w:val="5"/>
          <w:sz w:val="36"/>
          <w:szCs w:val="36"/>
        </w:rPr>
        <w:t>合同纠纷）</w:t>
      </w:r>
    </w:p>
    <w:tbl>
      <w:tblPr>
        <w:tblStyle w:val="7"/>
        <w:tblW w:w="963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57" w:type="dxa"/>
          <w:left w:w="108" w:type="dxa"/>
          <w:bottom w:w="57" w:type="dxa"/>
          <w:right w:w="108" w:type="dxa"/>
        </w:tblCellMar>
      </w:tblPr>
      <w:tblGrid>
        <w:gridCol w:w="2438"/>
        <w:gridCol w:w="7200"/>
      </w:tblGrid>
      <w:tr w14:paraId="74F665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9638" w:type="dxa"/>
            <w:gridSpan w:val="2"/>
            <w:vAlign w:val="top"/>
          </w:tcPr>
          <w:p w14:paraId="6A99323D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color w:val="231F20"/>
                <w:kern w:val="0"/>
                <w:sz w:val="21"/>
                <w:szCs w:val="21"/>
                <w:lang w:val="en-US" w:eastAsia="zh-CN" w:bidi="ar"/>
              </w:rPr>
              <w:t>说明：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20E11A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为了方便您更好地参加诉讼，保护您的合法权利，请填写本表。 </w:t>
            </w:r>
          </w:p>
          <w:p w14:paraId="75F81D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1. 起诉时需向人民法院提交证明您身份的材料，如身份证复印件、营业执照复印件等。 </w:t>
            </w:r>
          </w:p>
          <w:p w14:paraId="1EAC6E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2. 本表所列内容是您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  <w:t>参加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诉讼以及人民法院查明案件事实所需，请务必如实填写。 </w:t>
            </w:r>
          </w:p>
          <w:p w14:paraId="20CC7F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3. 本表有些内容可能与您的案件无关，您认为与案件无关的项目可以填“无”或不填；对于本表中勾选项可以在对应项打“√”；您认为另有重要内容需要列明的，可以另附页填写。</w:t>
            </w:r>
          </w:p>
          <w:p w14:paraId="40A6BE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4. 本表word电子版填写时，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相关栏目可复制粘贴或扩容，但不得改变要素内容、格式设置。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例如，多原告、多被告或多委托诉讼代理人等情况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，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可根据实际情况复制粘贴；需填写文字较多时，可根据实际对栏目进行扩容等。</w:t>
            </w:r>
          </w:p>
          <w:p w14:paraId="2C3AB2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★特别提示★</w:t>
            </w:r>
          </w:p>
          <w:p w14:paraId="1603AC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诉讼参加人应遵守诚信原则如实认真填写表格。</w:t>
            </w:r>
          </w:p>
          <w:p w14:paraId="04E148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如果诉讼参加人违反有关规定，虚假诉讼、恶意诉讼、滥用诉权，人民法院将视违法情形依法追究责任。</w:t>
            </w:r>
          </w:p>
        </w:tc>
      </w:tr>
      <w:tr w14:paraId="31CD9F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638" w:type="dxa"/>
            <w:gridSpan w:val="2"/>
            <w:vAlign w:val="center"/>
          </w:tcPr>
          <w:p w14:paraId="29E2AA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30"/>
                <w:szCs w:val="30"/>
                <w:vertAlign w:val="baseline"/>
                <w:lang w:val="en-US" w:eastAsia="zh-CN"/>
              </w:rPr>
              <w:t>当事人信息</w:t>
            </w:r>
          </w:p>
        </w:tc>
      </w:tr>
      <w:tr w14:paraId="0832A0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38" w:type="dxa"/>
            <w:vAlign w:val="center"/>
          </w:tcPr>
          <w:p w14:paraId="49AD0E94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原告</w:t>
            </w:r>
          </w:p>
          <w:p w14:paraId="3F3D9EAB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（自然人）</w:t>
            </w:r>
          </w:p>
        </w:tc>
        <w:tc>
          <w:tcPr>
            <w:tcW w:w="7200" w:type="dxa"/>
          </w:tcPr>
          <w:p w14:paraId="45B0D373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姓名：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 xml:space="preserve"> </w:t>
            </w:r>
          </w:p>
          <mc:AlternateContent>
            <mc:Choice Requires="wpsCustomData"/>
          </mc:AlternateContent>
          <w:p w14:paraId="1D10684D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性别：男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女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3BBFBBE3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出生日期：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  年  月  日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       民族：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</w:t>
            </w:r>
          </w:p>
          <mc:AlternateContent>
            <mc:Choice Requires="wpsCustomData"/>
          </mc:AlternateContent>
          <w:p w14:paraId="0ADF2B64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工作单位：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     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  职务：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    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联系电话：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 </w:t>
            </w:r>
          </w:p>
          <mc:AlternateContent>
            <mc:Choice Requires="wpsCustomData"/>
          </mc:AlternateContent>
          <w:p w14:paraId="261F5AD0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住所地（户籍所在地）：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7F630E0E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经常居住地：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</w:t>
            </w:r>
          </w:p>
          <mc:AlternateContent>
            <mc:Choice Requires="wpsCustomData"/>
          </mc:AlternateContent>
          <w:p w14:paraId="578EAB38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证件类型：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</w:t>
            </w:r>
          </w:p>
          <mc:AlternateContent>
            <mc:Choice Requires="wpsCustomData"/>
          </mc:AlternateContent>
          <w:p w14:paraId="7090E8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证件号码：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sz w:val="21"/>
                <w:lang w:val="en-US" w:eastAsia="zh-CN"/>
              </w:rPr>
              <w:t xml:space="preserve">   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56CB9C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38" w:type="dxa"/>
            <w:vAlign w:val="center"/>
          </w:tcPr>
          <w:p w14:paraId="3E625751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</w:rPr>
              <w:t>原告</w:t>
            </w:r>
          </w:p>
          <w:p w14:paraId="02006805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</w:rPr>
              <w:t>（法人、非法人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  <w:lang w:eastAsia="zh-CN"/>
              </w:rPr>
              <w:t>组织）</w:t>
            </w:r>
          </w:p>
        </w:tc>
        <w:tc>
          <w:tcPr>
            <w:tcW w:w="7200" w:type="dxa"/>
            <w:vAlign w:val="top"/>
          </w:tcPr>
          <w:p w14:paraId="5CCD48DC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名称：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</w:t>
            </w:r>
          </w:p>
          <mc:AlternateContent>
            <mc:Choice Requires="wpsCustomData"/>
          </mc:AlternateContent>
          <w:p w14:paraId="32E3931A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spacing w:val="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6"/>
                <w:sz w:val="21"/>
              </w:rPr>
              <w:t>住所地（主要办事机构所在地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  <w:sz w:val="21"/>
              </w:rPr>
              <w:t>）：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5ECCB2CD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Theme="minorEastAsia" w:hAnsiTheme="minorEastAsia" w:eastAsiaTheme="minorEastAsia" w:cstheme="minorEastAsia"/>
                <w:spacing w:val="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2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2"/>
                <w:sz w:val="21"/>
              </w:rPr>
              <w:t>注册地 / 登记地：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388C5A8E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874"/>
                <w:tab w:val="left" w:pos="423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法定代表人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3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/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2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负责人：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 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 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 联系电话：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</w:t>
            </w:r>
          </w:p>
          <mc:AlternateContent>
            <mc:Choice Requires="wpsCustomData"/>
          </mc:AlternateContent>
          <w:p w14:paraId="7C6057E3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874"/>
                <w:tab w:val="left" w:pos="423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2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统一社会信用代码：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06640DA4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407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类型：有限责任公司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股份有限公司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上市公司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4E41B3AE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3657"/>
                <w:tab w:val="left" w:pos="491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630" w:firstLineChars="30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1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其他企业法人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事业单位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社会团体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基金会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1"/>
                <w:sz w:val="21"/>
              </w:rPr>
              <w:t xml:space="preserve"> </w:t>
            </w:r>
          </w:p>
          <w:p w14:paraId="333419C9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3657"/>
                <w:tab w:val="left" w:pos="491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630" w:firstLineChars="30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社会服务机构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机关法人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</w:rPr>
              <w:t>农村集体经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济组织法人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2332ECA0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386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630" w:firstLineChars="30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城镇农村的合作经济组织法人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基层群众性自治组织法人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7BFEF65E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3027"/>
                <w:tab w:val="left" w:pos="3657"/>
                <w:tab w:val="left" w:pos="4812"/>
                <w:tab w:val="left" w:pos="628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 w:firstLine="63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52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个人独资企业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合伙企业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</w:rPr>
              <w:t>不具有法人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资格的专业服务机构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2"/>
                <w:sz w:val="21"/>
              </w:rPr>
              <w:t xml:space="preserve"> </w:t>
            </w:r>
          </w:p>
          <w:p w14:paraId="6EE24D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所有制性质：国有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（控股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参股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）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49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民营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其他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u w:val="single" w:color="231F20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u w:val="single" w:color="231F20"/>
                <w:lang w:val="en-US" w:eastAsia="zh-CN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u w:val="single" w:color="231F20"/>
                <w:lang w:val="en-US" w:eastAsia="zh-CN"/>
              </w:rPr>
              <w:t xml:space="preserve">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u w:val="single" w:color="231F20"/>
              </w:rPr>
              <w:tab/>
            </w:r>
          </w:p>
        </w:tc>
      </w:tr>
      <mc:AlternateContent>
        <mc:Choice Requires="wpsCustomData"/>
      </mc:AlternateContent>
      <w:tr w14:paraId="39D35B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38" w:type="dxa"/>
            <w:vAlign w:val="center"/>
          </w:tcPr>
          <w:p w14:paraId="50920B8E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委托诉讼代理人</w:t>
            </w:r>
          </w:p>
        </w:tc>
        <w:tc>
          <w:tcPr>
            <w:tcW w:w="7200" w:type="dxa"/>
            <w:vAlign w:val="top"/>
          </w:tcPr>
          <w:p w14:paraId="40D6B7A2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46417114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630" w:firstLineChars="30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姓名：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7957640C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817"/>
                <w:tab w:val="left" w:pos="3762"/>
                <w:tab w:val="left" w:pos="5127"/>
                <w:tab w:val="left" w:pos="607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630" w:firstLineChars="30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单位：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 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 联系电话：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</w:t>
            </w:r>
          </w:p>
          <mc:AlternateContent>
            <mc:Choice Requires="wpsCustomData"/>
          </mc:AlternateContent>
          <w:p w14:paraId="76120B7B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817"/>
                <w:tab w:val="left" w:pos="3762"/>
                <w:tab w:val="left" w:pos="5127"/>
                <w:tab w:val="left" w:pos="607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630" w:firstLineChars="30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代理权限：一般授权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特别授权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u w:val="single" w:color="231F20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u w:val="single" w:color="231F20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u w:val="single" w:color="231F20"/>
              </w:rPr>
              <w:tab/>
            </w:r>
            <mc:AlternateContent>
              <mc:Choice Requires="wpsCustomData"/>
            </mc:AlternateContent>
          </w:p>
          <w:p w14:paraId="4720362E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无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02ABF4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38" w:type="dxa"/>
            <w:vAlign w:val="center"/>
          </w:tcPr>
          <w:p w14:paraId="1361F1AA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被告</w:t>
            </w:r>
          </w:p>
          <w:p w14:paraId="433121B1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（自然人）</w:t>
            </w:r>
          </w:p>
        </w:tc>
        <w:tc>
          <w:tcPr>
            <w:tcW w:w="7200" w:type="dxa"/>
            <w:vAlign w:val="top"/>
          </w:tcPr>
          <w:p w14:paraId="347646CD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right="0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姓名：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</w:t>
            </w:r>
          </w:p>
          <mc:AlternateContent>
            <mc:Choice Requires="wpsCustomData"/>
          </mc:AlternateContent>
          <w:p w14:paraId="043CDD4E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134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7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性别：男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女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5893CB16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1872"/>
                <w:tab w:val="left" w:pos="2502"/>
                <w:tab w:val="left" w:pos="3132"/>
                <w:tab w:val="left" w:pos="418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出生日期：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年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月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民族：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55D1CC8C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3235"/>
                <w:tab w:val="left" w:pos="465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52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工作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单位：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 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    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  联系电话：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</w:t>
            </w:r>
          </w:p>
          <mc:AlternateContent>
            <mc:Choice Requires="wpsCustomData"/>
          </mc:AlternateContent>
          <w:p w14:paraId="7657B906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3235"/>
                <w:tab w:val="left" w:pos="465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住所地（户籍所在地）：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33412FA1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leftChars="0" w:right="0" w:rightChars="0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spacing w:val="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</w:rPr>
              <w:t>经常居住地：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sz w:val="21"/>
                <w:lang w:val="en-US" w:eastAsia="zh-CN"/>
              </w:rPr>
              <w:t xml:space="preserve">   </w:t>
            </w:r>
          </w:p>
          <mc:AlternateContent>
            <mc:Choice Requires="wpsCustomData"/>
          </mc:AlternateContent>
          <w:p w14:paraId="29D431B7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1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2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证件类型：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1"/>
                <w:sz w:val="21"/>
              </w:rPr>
              <w:t xml:space="preserve"> </w:t>
            </w:r>
          </w:p>
          <mc:AlternateContent>
            <mc:Choice Requires="wpsCustomData"/>
          </mc:AlternateContent>
          <w:p w14:paraId="7BF255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证件号码：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0A0A1D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38" w:type="dxa"/>
            <w:vAlign w:val="center"/>
          </w:tcPr>
          <w:p w14:paraId="0AE13865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被告</w:t>
            </w:r>
          </w:p>
          <w:p w14:paraId="7B051387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（法人、非法人组织）</w:t>
            </w:r>
          </w:p>
        </w:tc>
        <w:tc>
          <w:tcPr>
            <w:tcW w:w="7200" w:type="dxa"/>
            <w:vAlign w:val="top"/>
          </w:tcPr>
          <w:p w14:paraId="17FF646F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ind w:left="0" w:right="0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名称：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734CBE19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 w:line="32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6"/>
                <w:sz w:val="21"/>
              </w:rPr>
              <w:t>住所地（主要办事机构所在地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  <w:sz w:val="21"/>
              </w:rPr>
              <w:t>）：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sz w:val="21"/>
              </w:rPr>
              <w:t xml:space="preserve"> 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1D0A0530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 w:line="320" w:lineRule="exact"/>
              <w:ind w:left="0" w:right="0"/>
              <w:textAlignment w:val="auto"/>
              <w:rPr>
                <w:rFonts w:hint="default" w:asciiTheme="minorEastAsia" w:hAnsiTheme="minorEastAsia" w:eastAsiaTheme="minorEastAsia" w:cstheme="minorEastAsia"/>
                <w:spacing w:val="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2"/>
                <w:sz w:val="21"/>
              </w:rPr>
              <w:t>注册地 / 登记地：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sz w:val="21"/>
                <w:lang w:val="en-US" w:eastAsia="zh-CN"/>
              </w:rPr>
              <w:t xml:space="preserve">   </w:t>
            </w:r>
          </w:p>
          <mc:AlternateContent>
            <mc:Choice Requires="wpsCustomData"/>
          </mc:AlternateContent>
          <w:p w14:paraId="1C5B0308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874"/>
                <w:tab w:val="left" w:pos="423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法定代表人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3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/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2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负责人：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 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 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 联系电话：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</w:t>
            </w:r>
          </w:p>
          <mc:AlternateContent>
            <mc:Choice Requires="wpsCustomData"/>
          </mc:AlternateContent>
          <w:p w14:paraId="5B78321C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874"/>
                <w:tab w:val="left" w:pos="423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统一社会信用代码：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7BF917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类型：有限责任公司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股份有限公司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上市公司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  <w:p w14:paraId="7D0828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其他企业法人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事业单位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社会团体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基金会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  <w:p w14:paraId="00AC6D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社会服务机构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机关法人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农村集体经济组织法人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   </w:t>
            </w:r>
          </w:p>
          <w:p w14:paraId="654248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城镇农村的合作经济组织法人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基层群众性自治组织法人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  <w:p w14:paraId="6D06C7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个人独资企业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合伙企业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不具有法人资格的专业服务机构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1093FC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所有制性质：国有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（控股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参股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） 民营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其他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u w:val="single" w:color="auto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</w:t>
            </w:r>
          </w:p>
        </w:tc>
      </w:tr>
      <mc:AlternateContent>
        <mc:Choice Requires="wpsCustomData"/>
      </mc:AlternateContent>
      <w:tr w14:paraId="3DF89F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38" w:type="dxa"/>
            <w:vAlign w:val="center"/>
          </w:tcPr>
          <w:p w14:paraId="4E6C0FB2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第三人</w:t>
            </w:r>
          </w:p>
          <w:p w14:paraId="4443CF9B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（自然人）</w:t>
            </w:r>
          </w:p>
        </w:tc>
        <w:tc>
          <w:tcPr>
            <w:tcW w:w="7200" w:type="dxa"/>
            <w:vAlign w:val="top"/>
          </w:tcPr>
          <w:p w14:paraId="215CFC6A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right="0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姓名：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 </w:t>
            </w:r>
          </w:p>
          <mc:AlternateContent>
            <mc:Choice Requires="wpsCustomData"/>
          </mc:AlternateContent>
          <w:p w14:paraId="266BD5D3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134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7" w:line="360" w:lineRule="exact"/>
              <w:ind w:left="0" w:right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性别：男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女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2CEFA544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1872"/>
                <w:tab w:val="left" w:pos="2292"/>
                <w:tab w:val="left" w:pos="2502"/>
                <w:tab w:val="left" w:pos="3132"/>
                <w:tab w:val="left" w:pos="3918"/>
                <w:tab w:val="left" w:pos="418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 w:line="360" w:lineRule="exact"/>
              <w:ind w:left="0" w:right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1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出生日期：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年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月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    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民族：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1"/>
                <w:sz w:val="21"/>
              </w:rPr>
              <w:t xml:space="preserve"> </w:t>
            </w:r>
          </w:p>
          <mc:AlternateContent>
            <mc:Choice Requires="wpsCustomData"/>
          </mc:AlternateContent>
          <w:p w14:paraId="01002FFB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3235"/>
                <w:tab w:val="left" w:pos="465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 w:line="360" w:lineRule="exact"/>
              <w:ind w:left="0" w:right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52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工作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单位：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       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联系电话：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</w:t>
            </w:r>
          </w:p>
          <mc:AlternateContent>
            <mc:Choice Requires="wpsCustomData"/>
          </mc:AlternateContent>
          <w:p w14:paraId="43A7B251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1872"/>
                <w:tab w:val="left" w:pos="2292"/>
                <w:tab w:val="left" w:pos="2502"/>
                <w:tab w:val="left" w:pos="3132"/>
                <w:tab w:val="left" w:pos="3918"/>
                <w:tab w:val="left" w:pos="418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 w:line="360" w:lineRule="exact"/>
              <w:ind w:left="0" w:right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2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住所地（户籍所在地）：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21A64767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leftChars="0"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</w:rPr>
              <w:t>经常居住地：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70117451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leftChars="0"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2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证件类型：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1"/>
                <w:sz w:val="21"/>
              </w:rPr>
              <w:t xml:space="preserve"> </w:t>
            </w:r>
            <w:bookmarkStart w:id="0" w:name="_GoBack"/>
            <mc:AlternateContent>
              <mc:Choice Requires="wpsCustomData"/>
            </mc:AlternateContent>
            <mc:AlternateContent>
              <mc:Choice Requires="wpsCustomData"/>
            </mc:AlternateContent>
          </w:p>
          <w:bookmarkEnd w:id="0"/>
          <w:p w14:paraId="5292AE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证件号码：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sz w:val="21"/>
                <w:lang w:val="en-US" w:eastAsia="zh-CN"/>
              </w:rPr>
              <w:t xml:space="preserve">   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39FA82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38" w:type="dxa"/>
            <w:vAlign w:val="center"/>
          </w:tcPr>
          <w:p w14:paraId="6E43A349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第三人</w:t>
            </w:r>
          </w:p>
          <w:p w14:paraId="56220726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（法人、非法人组织）</w:t>
            </w:r>
          </w:p>
        </w:tc>
        <w:tc>
          <w:tcPr>
            <w:tcW w:w="7200" w:type="dxa"/>
            <w:vAlign w:val="top"/>
          </w:tcPr>
          <w:p w14:paraId="1C4E7570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407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名称：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   </w:t>
            </w:r>
          </w:p>
          <mc:AlternateContent>
            <mc:Choice Requires="wpsCustomData"/>
          </mc:AlternateContent>
          <w:p w14:paraId="10181753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407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住所地（主要办事机构所在地）：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74C6FD88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407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注册地 / 登记地：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05F3BACC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407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法定代表人 / 负责人：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 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  职务：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   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  联系电话：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   </w:t>
            </w:r>
          </w:p>
          <mc:AlternateContent>
            <mc:Choice Requires="wpsCustomData"/>
          </mc:AlternateContent>
          <w:p w14:paraId="513A3C0B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407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统一社会信用代码：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2788CCF0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407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类型：有限责任公司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股份有限公司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上市公司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7B2EA687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3657"/>
                <w:tab w:val="left" w:pos="491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630" w:firstLineChars="300"/>
              <w:textAlignment w:val="auto"/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其他企业法人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事业单位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社会团体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基金会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  <w:t xml:space="preserve"> </w:t>
            </w:r>
          </w:p>
          <w:p w14:paraId="74833FF1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3657"/>
                <w:tab w:val="left" w:pos="491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630" w:firstLineChars="30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社会服务机构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机关法人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农村集体经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济组织法人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28AF110E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386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630" w:firstLineChars="30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城镇农村的合作经济组织法人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基层群众性自治组织法人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4A7C8244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3027"/>
                <w:tab w:val="left" w:pos="3657"/>
                <w:tab w:val="left" w:pos="4812"/>
                <w:tab w:val="left" w:pos="628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 w:firstLine="630"/>
              <w:textAlignment w:val="auto"/>
              <w:rPr>
                <w:rFonts w:hint="eastAsia" w:ascii="宋体" w:hAnsi="宋体" w:eastAsia="宋体" w:cs="宋体"/>
                <w:color w:val="231F20"/>
                <w:spacing w:val="-52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个人独资企业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合伙企业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不具有法人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资格的专业服务机构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52"/>
                <w:sz w:val="21"/>
              </w:rPr>
              <w:t xml:space="preserve"> </w:t>
            </w:r>
          </w:p>
          <w:p w14:paraId="4C48DD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所有制性质：国有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（控股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参股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）</w:t>
            </w:r>
            <w:r>
              <w:rPr>
                <w:rFonts w:hint="eastAsia" w:ascii="宋体" w:hAnsi="宋体" w:eastAsia="宋体" w:cs="宋体"/>
                <w:color w:val="231F20"/>
                <w:spacing w:val="49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民营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其他</w:t>
            </w:r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  <w:lang w:val="en-US" w:eastAsia="zh-CN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  <w:lang w:val="en-US" w:eastAsia="zh-CN"/>
              </w:rPr>
              <w:t xml:space="preserve">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</w:rPr>
              <w:tab/>
            </w:r>
          </w:p>
        </w:tc>
      </w:tr>
      <mc:AlternateContent>
        <mc:Choice Requires="wpsCustomData"/>
      </mc:AlternateContent>
      <w:tr w14:paraId="5E8540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9638" w:type="dxa"/>
            <w:gridSpan w:val="2"/>
            <w:vAlign w:val="center"/>
          </w:tcPr>
          <w:p w14:paraId="6F69C6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30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30"/>
              </w:rPr>
              <w:t>诉讼请求</w:t>
            </w:r>
          </w:p>
          <w:p w14:paraId="726EB9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21"/>
                <w:szCs w:val="21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21"/>
                <w:szCs w:val="21"/>
              </w:rPr>
              <w:t>（原告主张支付全部未付租金时，填写第1项至第3项；原告主张解除合同时，</w:t>
            </w:r>
          </w:p>
          <w:p w14:paraId="2552DF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30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21"/>
                <w:szCs w:val="21"/>
              </w:rPr>
              <w:t>填写第4项、第5项；第6项至第10项为共同项）</w:t>
            </w:r>
          </w:p>
        </w:tc>
      </w:tr>
      <w:tr w14:paraId="5C9328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437" w:hRule="atLeast"/>
        </w:trPr>
        <w:tc>
          <w:tcPr>
            <w:tcW w:w="9638" w:type="dxa"/>
            <w:gridSpan w:val="2"/>
            <w:vAlign w:val="top"/>
          </w:tcPr>
          <w:p w14:paraId="5D768B78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楷体" w:hAnsi="楷体" w:eastAsia="楷体" w:cs="楷体"/>
                <w:color w:val="231F20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楷体" w:hAnsi="楷体" w:eastAsia="楷体" w:cs="楷体"/>
                <w:color w:val="231F20"/>
                <w:sz w:val="21"/>
              </w:rPr>
              <w:t>（可完整表述诉讼请求；为方便、准确梳理要点，相关内容请在下方要素式表格中填写）</w:t>
            </w:r>
          </w:p>
          <w:p w14:paraId="1C3E98D1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楷体" w:hAnsi="楷体" w:eastAsia="楷体" w:cs="楷体"/>
                <w:color w:val="231F20"/>
                <w:sz w:val="21"/>
              </w:rPr>
            </w:pPr>
          </w:p>
          <w:p w14:paraId="2C96E8BC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楷体" w:hAnsi="楷体" w:eastAsia="楷体" w:cs="楷体"/>
                <w:color w:val="231F20"/>
                <w:sz w:val="21"/>
              </w:rPr>
            </w:pPr>
          </w:p>
          <w:p w14:paraId="29260E09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楷体" w:hAnsi="楷体" w:eastAsia="楷体" w:cs="楷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34D3C96F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default" w:ascii="楷体" w:hAnsi="楷体" w:eastAsia="楷体" w:cs="楷体"/>
                <w:color w:val="231F20"/>
                <w:sz w:val="21"/>
                <w:lang w:val="en-US" w:eastAsia="zh-CN"/>
              </w:rPr>
            </w:pPr>
          </w:p>
        </w:tc>
      </w:tr>
      <w:tr w14:paraId="6A5222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38" w:type="dxa"/>
            <w:vAlign w:val="center"/>
          </w:tcPr>
          <w:p w14:paraId="0D202C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1. 支付全部未付租金</w:t>
            </w:r>
          </w:p>
        </w:tc>
        <w:tc>
          <w:tcPr>
            <w:tcW w:w="7200" w:type="dxa"/>
            <w:vAlign w:val="top"/>
          </w:tcPr>
          <w:p w14:paraId="1CA05E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到期未付租金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  </w:t>
            </w:r>
            <w:r>
              <w:rPr>
                <w:rFonts w:hint="eastAsia" w:asciiTheme="minorEastAsia" w:hAnsiTheme="minorEastAsia" w:cstheme="minorEastAsia"/>
                <w:color w:val="231F20"/>
                <w:sz w:val="21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元、未到期租金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  </w:t>
            </w:r>
            <w:r>
              <w:rPr>
                <w:rFonts w:hint="eastAsia" w:asciiTheme="minorEastAsia" w:hAnsiTheme="minorEastAsia" w:cstheme="minorEastAsia"/>
                <w:color w:val="231F20"/>
                <w:sz w:val="21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元、留购价款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元（人民币，下同；如外币需特别注明）</w:t>
            </w:r>
          </w:p>
          <w:p w14:paraId="61251D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eastAsia="zh"/>
                <w:woUserID w:val="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明细：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sz w:val="21"/>
                <w:lang w:eastAsia="zh"/>
                <w:woUserID w:val="1"/>
              </w:rPr>
              <w:t xml:space="preserve"> </w:t>
            </w:r>
            <mc:AlternateContent>
              <mc:Choice Requires="wpsCustomData"/>
            </mc:AlternateContent>
          </w:p>
        </w:tc>
      </w:tr>
      <w:tr w14:paraId="0BEB86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38" w:type="dxa"/>
            <w:vAlign w:val="center"/>
          </w:tcPr>
          <w:p w14:paraId="7E7E05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2. 违约金、滞纳金、损害赔偿金</w:t>
            </w:r>
          </w:p>
        </w:tc>
        <w:tc>
          <w:tcPr>
            <w:tcW w:w="7200" w:type="dxa"/>
            <w:vAlign w:val="top"/>
          </w:tcPr>
          <w:p w14:paraId="319FDC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截至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  年  月  日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止，违约金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元，滞纳金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元，损害赔偿金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元；自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之后的违约金、滞纳金、损害赔偿金，以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元为基数按照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标准计算至全部款项实际付清之日</w:t>
            </w:r>
          </w:p>
          <w:p w14:paraId="6B42D7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eastAsia="zh"/>
                <w:woUserID w:val="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明细：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  <w:t xml:space="preserve"> </w:t>
            </w:r>
            <mc:AlternateContent>
              <mc:Choice Requires="wpsCustomData"/>
            </mc:AlternateContent>
          </w:p>
        </w:tc>
      </w:tr>
      <w:tr w14:paraId="565946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38" w:type="dxa"/>
            <w:vAlign w:val="center"/>
          </w:tcPr>
          <w:p w14:paraId="5F360B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3. 是否确认租赁物归原告所有</w:t>
            </w:r>
          </w:p>
        </w:tc>
        <w:tc>
          <w:tcPr>
            <w:tcW w:w="7200" w:type="dxa"/>
            <w:vAlign w:val="top"/>
          </w:tcPr>
          <w:p w14:paraId="08E06D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7663C0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w:tr w14:paraId="5EC4CB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38" w:type="dxa"/>
            <w:vAlign w:val="center"/>
          </w:tcPr>
          <w:p w14:paraId="45A1C7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4. 请求解除合同</w:t>
            </w:r>
          </w:p>
        </w:tc>
        <w:tc>
          <w:tcPr>
            <w:tcW w:w="7200" w:type="dxa"/>
            <w:vAlign w:val="top"/>
          </w:tcPr>
          <w:p w14:paraId="1EF076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判令解除融资租赁合同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  <w:p w14:paraId="678761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确认融资租赁合同已于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  年  月  日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解除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w:tr w14:paraId="363C9D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38" w:type="dxa"/>
            <w:vAlign w:val="center"/>
          </w:tcPr>
          <w:p w14:paraId="1B8F5F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5. 返还租赁物，并赔偿因解除合同而受到的损失</w:t>
            </w:r>
          </w:p>
        </w:tc>
        <w:tc>
          <w:tcPr>
            <w:tcW w:w="7200" w:type="dxa"/>
            <w:vAlign w:val="top"/>
          </w:tcPr>
          <w:p w14:paraId="5BC7D0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支付全部未付租金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</w:t>
            </w: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元，到期未付租金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  </w:t>
            </w: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元、未到期租金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元、留购价款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元（如约定）</w:t>
            </w:r>
          </w:p>
          <w:p w14:paraId="3AB70A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截至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年  月  日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止，违约金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元，滞纳金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元，损害赔偿金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元</w:t>
            </w:r>
          </w:p>
          <w:p w14:paraId="4E2D7A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left="210" w:hanging="210" w:hangingChars="100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自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之后的违约金、滞纳金、损害赔偿金，以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元为基数按照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标准计算至全部款项实际付清之日</w:t>
            </w:r>
          </w:p>
          <w:p w14:paraId="62FE82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</w:pP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明细：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  <w:t xml:space="preserve"> </w:t>
            </w:r>
            <mc:AlternateContent>
              <mc:Choice Requires="wpsCustomData"/>
            </mc:AlternateContent>
          </w:p>
        </w:tc>
      </w:tr>
      <w:tr w14:paraId="6BB69D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38" w:type="dxa"/>
            <w:vAlign w:val="center"/>
          </w:tcPr>
          <w:p w14:paraId="6E3EFB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6. 是否主张担保权利</w:t>
            </w:r>
          </w:p>
        </w:tc>
        <w:tc>
          <w:tcPr>
            <w:tcW w:w="7200" w:type="dxa"/>
            <w:vAlign w:val="top"/>
          </w:tcPr>
          <w:p w14:paraId="78868E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内容：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6AFE28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否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w:tr w14:paraId="2B74E1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38" w:type="dxa"/>
            <w:vAlign w:val="center"/>
          </w:tcPr>
          <w:p w14:paraId="5CF095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7. 是否主张实现债权的费用</w:t>
            </w:r>
          </w:p>
        </w:tc>
        <w:tc>
          <w:tcPr>
            <w:tcW w:w="7200" w:type="dxa"/>
            <w:vAlign w:val="top"/>
          </w:tcPr>
          <w:p w14:paraId="1D6774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费用明细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3863F3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w:tr w14:paraId="1C876A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38" w:type="dxa"/>
            <w:vAlign w:val="center"/>
          </w:tcPr>
          <w:p w14:paraId="0B8AB7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8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. 是否主张诉讼费用</w:t>
            </w:r>
          </w:p>
        </w:tc>
        <w:tc>
          <w:tcPr>
            <w:tcW w:w="7200" w:type="dxa"/>
            <w:vAlign w:val="top"/>
          </w:tcPr>
          <w:p w14:paraId="4DFC51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  <w:p w14:paraId="1CEB4D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w:tr w14:paraId="41776B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38" w:type="dxa"/>
            <w:vAlign w:val="center"/>
          </w:tcPr>
          <w:p w14:paraId="0E7EE7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9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. 其他请求</w:t>
            </w:r>
          </w:p>
        </w:tc>
        <w:tc>
          <w:tcPr>
            <w:tcW w:w="7200" w:type="dxa"/>
            <w:vAlign w:val="top"/>
          </w:tcPr>
          <w:p w14:paraId="0EAD4A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mc:AlternateContent>
              <mc:Choice Requires="wpsCustomData"/>
            </mc:AlternateContent>
          </w:p>
        </w:tc>
      </w:tr>
      <w:tr w14:paraId="1D82D3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38" w:type="dxa"/>
            <w:vAlign w:val="center"/>
          </w:tcPr>
          <w:p w14:paraId="30EE64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1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0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.标的总额</w:t>
            </w:r>
          </w:p>
        </w:tc>
        <w:tc>
          <w:tcPr>
            <w:tcW w:w="7200" w:type="dxa"/>
            <w:vAlign w:val="top"/>
          </w:tcPr>
          <w:p w14:paraId="592B26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mc:AlternateContent>
              <mc:Choice Requires="wpsCustomData"/>
            </mc:AlternateContent>
          </w:p>
        </w:tc>
      </w:tr>
      <w:tr w14:paraId="17FDEA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9638" w:type="dxa"/>
            <w:gridSpan w:val="2"/>
            <w:vAlign w:val="center"/>
          </w:tcPr>
          <w:p w14:paraId="2389C9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="方正书宋_GBK" w:hAnsi="方正书宋_GBK" w:eastAsia="方正书宋_GBK" w:cs="方正书宋_GBK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30"/>
                <w:lang w:val="en-US" w:eastAsia="zh-CN"/>
              </w:rPr>
              <w:t>约定管辖和诉前保全</w:t>
            </w:r>
          </w:p>
        </w:tc>
      </w:tr>
      <w:tr w14:paraId="54FF1D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38" w:type="dxa"/>
            <w:vAlign w:val="center"/>
          </w:tcPr>
          <w:p w14:paraId="20EFA2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1. 有无仲裁、法院管辖约定</w:t>
            </w:r>
          </w:p>
        </w:tc>
        <w:tc>
          <w:tcPr>
            <w:tcW w:w="7200" w:type="dxa"/>
            <w:vAlign w:val="top"/>
          </w:tcPr>
          <w:p w14:paraId="476A3D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合同条款及内容：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7741EB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无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w:tr w14:paraId="505D8B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38" w:type="dxa"/>
            <w:vAlign w:val="center"/>
          </w:tcPr>
          <w:p w14:paraId="5A508B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2. 是否已经诉前保全</w:t>
            </w:r>
          </w:p>
        </w:tc>
        <w:tc>
          <w:tcPr>
            <w:tcW w:w="7200" w:type="dxa"/>
            <w:vAlign w:val="top"/>
          </w:tcPr>
          <w:p w14:paraId="76684E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保全法院：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保全时间：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   </w:t>
            </w:r>
          </w:p>
          <mc:AlternateContent>
            <mc:Choice Requires="wpsCustomData"/>
          </mc:AlternateContent>
          <w:p w14:paraId="4D311B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atLeast"/>
              <w:ind w:firstLine="840" w:firstLineChars="4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保全案号：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07717C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2FA2DA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（如申请诉讼保全，请另行提交诉讼保全申请及相关材料）</w:t>
            </w:r>
          </w:p>
        </w:tc>
      </w:tr>
      <w:tr w14:paraId="2F14D0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9638" w:type="dxa"/>
            <w:gridSpan w:val="2"/>
            <w:vAlign w:val="center"/>
          </w:tcPr>
          <w:p w14:paraId="4C6D03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="黑体" w:hAnsi="黑体" w:eastAsia="黑体" w:cs="黑体"/>
                <w:b/>
                <w:bCs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30"/>
                <w:lang w:val="en-US" w:eastAsia="zh-CN"/>
              </w:rPr>
              <w:t>事实与理由</w:t>
            </w:r>
          </w:p>
        </w:tc>
      </w:tr>
      <w:tr w14:paraId="6B1B59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398" w:hRule="atLeast"/>
        </w:trPr>
        <w:tc>
          <w:tcPr>
            <w:tcW w:w="9638" w:type="dxa"/>
            <w:gridSpan w:val="2"/>
            <w:vAlign w:val="top"/>
          </w:tcPr>
          <w:p w14:paraId="0617BCD2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楷体" w:hAnsi="楷体" w:eastAsia="楷体" w:cs="楷体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mc:AlternateContent>
              <mc:Choice Requires="wpsCustomData"/>
            </mc:AlternateContent>
            <w:r>
              <w:rPr>
                <w:rFonts w:hint="eastAsia" w:ascii="楷体" w:hAnsi="楷体" w:eastAsia="楷体" w:cs="楷体"/>
                <w:color w:val="231F20"/>
                <w:kern w:val="0"/>
                <w:sz w:val="21"/>
                <w:szCs w:val="21"/>
                <w:lang w:val="en-US" w:eastAsia="zh-CN" w:bidi="ar"/>
              </w:rPr>
              <w:t>（可完整表述纠纷涉及的事实与理由；为方便、准确梳理要点，相关内容请在下方要素式表格中填写）</w:t>
            </w:r>
          </w:p>
          <w:p w14:paraId="06005A3C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color w:val="231F20"/>
                <w:kern w:val="0"/>
                <w:sz w:val="21"/>
                <w:szCs w:val="21"/>
                <w:lang w:val="en-US" w:eastAsia="zh-CN" w:bidi="ar"/>
              </w:rPr>
            </w:pPr>
          </w:p>
          <w:p w14:paraId="054544DB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color w:val="231F20"/>
                <w:kern w:val="0"/>
                <w:sz w:val="21"/>
                <w:szCs w:val="21"/>
                <w:lang w:val="en-US" w:eastAsia="zh-CN" w:bidi="ar"/>
              </w:rPr>
            </w:pPr>
          </w:p>
          <mc:AlternateContent>
            <mc:Choice Requires="wpsCustomData"/>
          </mc:AlternateContent>
          <w:p w14:paraId="02C1866D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楷体" w:hAnsi="楷体" w:eastAsia="楷体" w:cs="楷体"/>
                <w:color w:val="231F20"/>
                <w:kern w:val="0"/>
                <w:sz w:val="21"/>
                <w:szCs w:val="21"/>
                <w:lang w:val="en-US" w:eastAsia="zh-CN" w:bidi="ar"/>
              </w:rPr>
            </w:pPr>
          </w:p>
        </w:tc>
      </w:tr>
      <w:tr w14:paraId="100F8A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38" w:type="dxa"/>
            <w:vAlign w:val="center"/>
          </w:tcPr>
          <w:p w14:paraId="1BE7E85C"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合同的签订情况</w:t>
            </w:r>
          </w:p>
          <w:p w14:paraId="7C98C34D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（名称、编号、签订时间、地点等）</w:t>
            </w:r>
          </w:p>
        </w:tc>
        <w:tc>
          <w:tcPr>
            <w:tcW w:w="7200" w:type="dxa"/>
            <w:vAlign w:val="top"/>
          </w:tcPr>
          <w:p w14:paraId="50A4D9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</w:t>
            </w:r>
            <mc:AlternateContent>
              <mc:Choice Requires="wpsCustomData"/>
            </mc:AlternateContent>
          </w:p>
        </w:tc>
      </w:tr>
      <w:tr w14:paraId="258FDD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38" w:type="dxa"/>
            <w:vAlign w:val="center"/>
          </w:tcPr>
          <w:p w14:paraId="504128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2.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合同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主体</w:t>
            </w:r>
          </w:p>
        </w:tc>
        <w:tc>
          <w:tcPr>
            <w:tcW w:w="7200" w:type="dxa"/>
            <w:vAlign w:val="top"/>
          </w:tcPr>
          <w:p w14:paraId="05444F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出租人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（卖方）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</w:p>
          <mc:AlternateContent>
            <mc:Choice Requires="wpsCustomData"/>
          </mc:AlternateContent>
          <w:p w14:paraId="1BDB64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承租人（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买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方）：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4F9625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38" w:type="dxa"/>
            <w:vAlign w:val="center"/>
          </w:tcPr>
          <w:p w14:paraId="3AF398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3. 租赁物情况（租赁物的选择、名称、规格、</w:t>
            </w:r>
          </w:p>
          <w:p w14:paraId="4C6F0A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质量、数量等）</w:t>
            </w:r>
          </w:p>
        </w:tc>
        <w:tc>
          <w:tcPr>
            <w:tcW w:w="7200" w:type="dxa"/>
            <w:vAlign w:val="top"/>
          </w:tcPr>
          <w:p w14:paraId="72566F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</w:t>
            </w:r>
            <mc:AlternateContent>
              <mc:Choice Requires="wpsCustomData"/>
            </mc:AlternateContent>
          </w:p>
        </w:tc>
      </w:tr>
      <w:tr w14:paraId="4D3925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38" w:type="dxa"/>
            <w:vAlign w:val="center"/>
          </w:tcPr>
          <w:p w14:paraId="1E9BB4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4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. 合同约定的租金及支付方式</w:t>
            </w:r>
          </w:p>
        </w:tc>
        <w:tc>
          <w:tcPr>
            <w:tcW w:w="7200" w:type="dxa"/>
            <w:vAlign w:val="top"/>
          </w:tcPr>
          <w:p w14:paraId="7DDE1D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租金：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元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；</w:t>
            </w:r>
          </w:p>
          <w:p w14:paraId="194847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</w:pP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以现金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转账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票据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（写明票据类型）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其他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方式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  <w:t xml:space="preserve">  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4A6BFC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一次性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分期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支付</w:t>
            </w:r>
          </w:p>
          <w:p w14:paraId="58668A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分期方式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51A12D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38" w:type="dxa"/>
            <w:vAlign w:val="center"/>
          </w:tcPr>
          <w:p w14:paraId="6CF9B472"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合同约定的租赁期</w:t>
            </w:r>
          </w:p>
          <w:p w14:paraId="11EAD2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限、费用</w:t>
            </w:r>
          </w:p>
        </w:tc>
        <w:tc>
          <w:tcPr>
            <w:tcW w:w="7200" w:type="dxa"/>
            <w:vAlign w:val="top"/>
          </w:tcPr>
          <w:p w14:paraId="12219E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租赁期间自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  年  月  日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起至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  年  月  日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止</w:t>
            </w:r>
          </w:p>
          <w:p w14:paraId="19BF82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除租金外产生的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费用，由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承担</w:t>
            </w:r>
          </w:p>
        </w:tc>
      </w:tr>
      <w:tr w14:paraId="5041CD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38" w:type="dxa"/>
            <w:vAlign w:val="center"/>
          </w:tcPr>
          <w:p w14:paraId="16515E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6. 到期后租赁物归属</w:t>
            </w:r>
          </w:p>
        </w:tc>
        <w:tc>
          <w:tcPr>
            <w:tcW w:w="7200" w:type="dxa"/>
            <w:vAlign w:val="top"/>
          </w:tcPr>
          <w:p w14:paraId="10C1A4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归承租人所有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  <w:p w14:paraId="07640F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归出租人所有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  <w:p w14:paraId="75D463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留购价款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元</w:t>
            </w:r>
          </w:p>
        </w:tc>
      </w:tr>
      <w:tr w14:paraId="4BA6D4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38" w:type="dxa"/>
            <w:vAlign w:val="center"/>
          </w:tcPr>
          <w:p w14:paraId="20A329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7. 合同约定的违约责任</w:t>
            </w:r>
          </w:p>
        </w:tc>
        <w:tc>
          <w:tcPr>
            <w:tcW w:w="7200" w:type="dxa"/>
            <w:vAlign w:val="top"/>
          </w:tcPr>
          <w:p w14:paraId="1C8CE3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mc:AlternateContent>
              <mc:Choice Requires="wpsCustomData"/>
            </mc:AlternateContent>
          </w:p>
        </w:tc>
      </w:tr>
      <w:tr w14:paraId="607A4C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38" w:type="dxa"/>
            <w:vAlign w:val="center"/>
          </w:tcPr>
          <w:p w14:paraId="6BC4DC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8. 是否约定加速到期</w:t>
            </w:r>
          </w:p>
          <w:p w14:paraId="63B049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条款</w:t>
            </w:r>
          </w:p>
        </w:tc>
        <w:tc>
          <w:tcPr>
            <w:tcW w:w="7200" w:type="dxa"/>
            <w:vAlign w:val="top"/>
          </w:tcPr>
          <w:p w14:paraId="74ED3A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具体内容：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1A8F34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w:tr w14:paraId="354356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38" w:type="dxa"/>
            <w:vAlign w:val="center"/>
          </w:tcPr>
          <w:p w14:paraId="7A9802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9. 是否约定回收租赁物</w:t>
            </w:r>
          </w:p>
          <w:p w14:paraId="32BC96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条件</w:t>
            </w:r>
          </w:p>
        </w:tc>
        <w:tc>
          <w:tcPr>
            <w:tcW w:w="7200" w:type="dxa"/>
            <w:vAlign w:val="top"/>
          </w:tcPr>
          <w:p w14:paraId="2BB813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具体内容：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453D65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w:tr w14:paraId="4D7BE8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38" w:type="dxa"/>
            <w:vAlign w:val="center"/>
          </w:tcPr>
          <w:p w14:paraId="4F3ABB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10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.是否约定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解除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合同条件</w:t>
            </w:r>
          </w:p>
        </w:tc>
        <w:tc>
          <w:tcPr>
            <w:tcW w:w="7200" w:type="dxa"/>
            <w:vAlign w:val="top"/>
          </w:tcPr>
          <w:p w14:paraId="239D4E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具体内容：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2FDE88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w:tr w14:paraId="5820F6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38" w:type="dxa"/>
            <w:vAlign w:val="center"/>
          </w:tcPr>
          <w:p w14:paraId="2CFA13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11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.租赁物交付时间</w:t>
            </w:r>
          </w:p>
        </w:tc>
        <w:tc>
          <w:tcPr>
            <w:tcW w:w="7200" w:type="dxa"/>
            <w:vAlign w:val="top"/>
          </w:tcPr>
          <w:p w14:paraId="4D42E7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于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  年  月  日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交付租赁物</w:t>
            </w:r>
          </w:p>
        </w:tc>
      </w:tr>
      <w:tr w14:paraId="5E41BC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38" w:type="dxa"/>
            <w:vAlign w:val="center"/>
          </w:tcPr>
          <w:p w14:paraId="2419DA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12.租赁物情况</w:t>
            </w:r>
          </w:p>
        </w:tc>
        <w:tc>
          <w:tcPr>
            <w:tcW w:w="7200" w:type="dxa"/>
            <w:vAlign w:val="top"/>
          </w:tcPr>
          <w:p w14:paraId="37A7E4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质量符合约定或者承租人的使用目的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  <w:p w14:paraId="7884DF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存在瑕疵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    具体情况：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136A21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38" w:type="dxa"/>
            <w:vAlign w:val="center"/>
          </w:tcPr>
          <w:p w14:paraId="47DE47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1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3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.租金支付情况</w:t>
            </w:r>
          </w:p>
        </w:tc>
        <w:tc>
          <w:tcPr>
            <w:tcW w:w="7200" w:type="dxa"/>
            <w:vAlign w:val="top"/>
          </w:tcPr>
          <w:p w14:paraId="1D4A75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自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 年 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 月  日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至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  年  月  日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，按约定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缴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纳租金，已付租金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元，</w:t>
            </w:r>
          </w:p>
          <w:p w14:paraId="2F0490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逾期但已付租金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元</w:t>
            </w:r>
          </w:p>
          <w:p w14:paraId="08CFD5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明细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18C054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38" w:type="dxa"/>
            <w:vAlign w:val="center"/>
          </w:tcPr>
          <w:p w14:paraId="58C778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1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4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.逾期未付租金情况</w:t>
            </w:r>
          </w:p>
        </w:tc>
        <w:tc>
          <w:tcPr>
            <w:tcW w:w="7200" w:type="dxa"/>
            <w:vAlign w:val="top"/>
          </w:tcPr>
          <w:p w14:paraId="7EDC10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自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 年 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 月  日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起，开始欠付租金，截至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 年 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 月  日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，欠付租金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元、违约金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元，滞纳金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元，损害赔偿金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元，共计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元</w:t>
            </w:r>
          </w:p>
          <w:p w14:paraId="53CBAB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明细：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66820E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38" w:type="dxa"/>
            <w:vAlign w:val="center"/>
          </w:tcPr>
          <w:p w14:paraId="3F3E0B84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15.是否签订物的担保（抵押、质押）合同</w:t>
            </w:r>
          </w:p>
        </w:tc>
        <w:tc>
          <w:tcPr>
            <w:tcW w:w="7200" w:type="dxa"/>
            <w:vAlign w:val="top"/>
          </w:tcPr>
          <w:p w14:paraId="01D1E8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签订时间：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520A97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w:tr w14:paraId="4476B7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38" w:type="dxa"/>
            <w:vAlign w:val="center"/>
          </w:tcPr>
          <w:p w14:paraId="7212E37A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16.担保人、担保物</w:t>
            </w:r>
          </w:p>
        </w:tc>
        <w:tc>
          <w:tcPr>
            <w:tcW w:w="7200" w:type="dxa"/>
            <w:vAlign w:val="top"/>
          </w:tcPr>
          <w:p w14:paraId="42ABC6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担保人：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2C6D0C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</w:pP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担保物：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  <w:t xml:space="preserve"> </w:t>
            </w:r>
            <mc:AlternateContent>
              <mc:Choice Requires="wpsCustomData"/>
            </mc:AlternateContent>
          </w:p>
        </w:tc>
      </w:tr>
      <w:tr w14:paraId="074F8C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38" w:type="dxa"/>
            <w:vAlign w:val="center"/>
          </w:tcPr>
          <w:p w14:paraId="3161BAF8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left"/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17.是否最高额担保</w:t>
            </w:r>
          </w:p>
          <w:p w14:paraId="74E34EDB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left"/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（抵押、质押）</w:t>
            </w:r>
          </w:p>
        </w:tc>
        <w:tc>
          <w:tcPr>
            <w:tcW w:w="7200" w:type="dxa"/>
            <w:vAlign w:val="top"/>
          </w:tcPr>
          <w:p w14:paraId="30F04D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担保债权的确定时间：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699EF7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   担保额度：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2C3784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w:tr w14:paraId="710F5A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38" w:type="dxa"/>
            <w:vAlign w:val="center"/>
          </w:tcPr>
          <w:p w14:paraId="4CBE24AE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18.是否办理抵押、质押登记</w:t>
            </w:r>
          </w:p>
        </w:tc>
        <w:tc>
          <w:tcPr>
            <w:tcW w:w="7200" w:type="dxa"/>
            <w:vAlign w:val="top"/>
          </w:tcPr>
          <w:p w14:paraId="10C55F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正式登记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  <w:p w14:paraId="0C1072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   预告登记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  <w:p w14:paraId="11CDAF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w:tr w14:paraId="1E9F0C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38" w:type="dxa"/>
            <w:vAlign w:val="center"/>
          </w:tcPr>
          <w:p w14:paraId="78E12DAC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19.是否签订保证合同</w:t>
            </w:r>
          </w:p>
        </w:tc>
        <w:tc>
          <w:tcPr>
            <w:tcW w:w="7200" w:type="dxa"/>
            <w:vAlign w:val="top"/>
          </w:tcPr>
          <w:p w14:paraId="0DE7C0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签订时间：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 保证人：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6EA046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   主要内容：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60EE3E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w:tr w14:paraId="513D9C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38" w:type="dxa"/>
            <w:vAlign w:val="center"/>
          </w:tcPr>
          <w:p w14:paraId="3B0A5B05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20.保证方式</w:t>
            </w:r>
          </w:p>
        </w:tc>
        <w:tc>
          <w:tcPr>
            <w:tcW w:w="7200" w:type="dxa"/>
            <w:vAlign w:val="top"/>
          </w:tcPr>
          <w:p w14:paraId="1C2727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一般保证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  <w:p w14:paraId="66A1C7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连带责任保证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w:tr w14:paraId="24C450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38" w:type="dxa"/>
            <w:vAlign w:val="center"/>
          </w:tcPr>
          <w:p w14:paraId="209F04B6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21.其他担保方式</w:t>
            </w:r>
          </w:p>
        </w:tc>
        <w:tc>
          <w:tcPr>
            <w:tcW w:w="7200" w:type="dxa"/>
            <w:vAlign w:val="top"/>
          </w:tcPr>
          <w:p w14:paraId="0731B3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形式：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签订时间：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6EB147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w:tr w14:paraId="37A36A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924" w:hRule="atLeast"/>
        </w:trPr>
        <w:tc>
          <w:tcPr>
            <w:tcW w:w="2438" w:type="dxa"/>
            <w:vAlign w:val="center"/>
          </w:tcPr>
          <w:p w14:paraId="41270210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22.请求承担责任的</w:t>
            </w:r>
          </w:p>
          <w:p w14:paraId="1E6ADA23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依据</w:t>
            </w:r>
          </w:p>
        </w:tc>
        <w:tc>
          <w:tcPr>
            <w:tcW w:w="7200" w:type="dxa"/>
            <w:vAlign w:val="top"/>
          </w:tcPr>
          <w:p w14:paraId="655181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合同约定：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1845F4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</w:pP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法律规定：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  <w:t xml:space="preserve"> </w:t>
            </w:r>
            <mc:AlternateContent>
              <mc:Choice Requires="wpsCustomData"/>
            </mc:AlternateContent>
          </w:p>
        </w:tc>
      </w:tr>
      <w:tr w14:paraId="3A26C2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38" w:type="dxa"/>
            <w:vAlign w:val="center"/>
          </w:tcPr>
          <w:p w14:paraId="0E16CAC1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23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.其他需要说明的内容（可另附页）</w:t>
            </w:r>
          </w:p>
        </w:tc>
        <w:tc>
          <w:tcPr>
            <w:tcW w:w="7200" w:type="dxa"/>
            <w:vAlign w:val="top"/>
          </w:tcPr>
          <w:p w14:paraId="1941B7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04DC94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705" w:hRule="atLeast"/>
        </w:trPr>
        <w:tc>
          <w:tcPr>
            <w:tcW w:w="2438" w:type="dxa"/>
            <w:vAlign w:val="center"/>
          </w:tcPr>
          <w:p w14:paraId="28CF16B1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24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.证据清单（可另附页）</w:t>
            </w:r>
          </w:p>
        </w:tc>
        <w:tc>
          <w:tcPr>
            <w:tcW w:w="7200" w:type="dxa"/>
            <w:vAlign w:val="top"/>
          </w:tcPr>
          <w:p w14:paraId="752236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 </w:t>
            </w:r>
            <mc:AlternateContent>
              <mc:Choice Requires="wpsCustomData"/>
            </mc:AlternateContent>
          </w:p>
        </w:tc>
      </w:tr>
      <w:tr w14:paraId="406177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9638" w:type="dxa"/>
            <w:gridSpan w:val="2"/>
            <w:vAlign w:val="center"/>
          </w:tcPr>
          <w:p w14:paraId="10EFD4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黑体" w:hAnsi="黑体" w:eastAsia="黑体" w:cs="黑体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30"/>
                <w:lang w:val="en-US" w:eastAsia="zh-CN"/>
              </w:rPr>
              <w:t>对纠纷解决方式的意愿</w:t>
            </w:r>
          </w:p>
        </w:tc>
      </w:tr>
      <w:tr w14:paraId="173411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1645" w:hRule="atLeast"/>
        </w:trPr>
        <w:tc>
          <w:tcPr>
            <w:tcW w:w="2438" w:type="dxa"/>
            <w:vAlign w:val="center"/>
          </w:tcPr>
          <w:p w14:paraId="189E68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是否了解调解作为非诉讼纠纷解决方式，能及时、高效、低成本、不伤和气地解决纠纷</w:t>
            </w:r>
          </w:p>
        </w:tc>
        <w:tc>
          <w:tcPr>
            <w:tcW w:w="7200" w:type="dxa"/>
            <w:vAlign w:val="center"/>
          </w:tcPr>
          <w:p w14:paraId="736E43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不了解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w:tr w14:paraId="6E7BE3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38" w:type="dxa"/>
            <w:vAlign w:val="center"/>
          </w:tcPr>
          <w:p w14:paraId="5DA309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是否了解先行调解解决纠纷的好处</w:t>
            </w:r>
          </w:p>
        </w:tc>
        <w:tc>
          <w:tcPr>
            <w:tcW w:w="7200" w:type="dxa"/>
            <w:vAlign w:val="top"/>
          </w:tcPr>
          <w:p w14:paraId="6B9886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1. 立案后选择先行调解的，可以很快启动调解程序。如不同意调解，法院 </w:t>
            </w:r>
          </w:p>
          <w:p w14:paraId="1FF955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将依程序开庭审理案件，但可能需要经过较长一段时间的排期等待，且审 </w:t>
            </w:r>
          </w:p>
          <w:p w14:paraId="473F82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理、执行周期相对较长。 </w:t>
            </w:r>
          </w:p>
          <w:p w14:paraId="7DF83E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不了解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1DED15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2. 选择先行调解，调解成功且自动履行的免交诉讼费用，申请司法确认的 </w:t>
            </w:r>
          </w:p>
          <w:p w14:paraId="64B7D4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不交纳诉讼费用，要求出具调解书的减半交纳诉讼费用。 </w:t>
            </w:r>
          </w:p>
          <w:p w14:paraId="6447FD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不了解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454930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3. 首次调解不成功，但仍有继续调解意愿的，可以选择更换调解组织和调 </w:t>
            </w:r>
          </w:p>
          <w:p w14:paraId="3678B5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解员再进行调解。调解无法达成一致意见的，法院将依程序排期开庭。 </w:t>
            </w:r>
          </w:p>
          <w:p w14:paraId="1D241F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不了解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3D30CA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4. 依照法律规定，调解具有保密性要求，调解过程不公开，调解协议未经 </w:t>
            </w:r>
          </w:p>
          <w:p w14:paraId="393687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当事人同意不得公开。 </w:t>
            </w:r>
          </w:p>
          <w:p w14:paraId="7CDDC8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不了解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7856B3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5. 调解达成的协议具有法律效力，可以依照法律规定申请司法确认，具有 </w:t>
            </w:r>
          </w:p>
          <w:p w14:paraId="7C87A9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强制执行效力。 </w:t>
            </w:r>
          </w:p>
          <w:p w14:paraId="53CA2E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不了解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w:tr w14:paraId="1E7170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38" w:type="dxa"/>
            <w:vAlign w:val="center"/>
          </w:tcPr>
          <w:p w14:paraId="0A7001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是否考虑先行调解 </w:t>
            </w:r>
          </w:p>
        </w:tc>
        <w:tc>
          <w:tcPr>
            <w:tcW w:w="7200" w:type="dxa"/>
            <w:vAlign w:val="top"/>
          </w:tcPr>
          <w:p w14:paraId="18791D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36E943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5BDE3A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暂不确定，想要了解更多内容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</w:tbl>
    <w:p w14:paraId="1F6828DF">
      <w:pPr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before="155" w:line="240" w:lineRule="auto"/>
        <w:jc w:val="right"/>
        <w:textAlignment w:val="auto"/>
        <w:rPr>
          <w:rFonts w:hint="eastAsia" w:asciiTheme="majorEastAsia" w:hAnsiTheme="majorEastAsia" w:eastAsiaTheme="majorEastAsia" w:cstheme="majorEastAsia"/>
          <w:b/>
          <w:bCs/>
          <w:lang w:val="en-US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  <w:kern w:val="0"/>
          <w:sz w:val="30"/>
          <w:szCs w:val="30"/>
          <w:lang w:val="en-US" w:eastAsia="zh-CN" w:bidi="ar"/>
        </w:rPr>
        <w:t xml:space="preserve">具状人（签字、盖章）：      </w:t>
      </w:r>
    </w:p>
    <w:p w14:paraId="5EE22038">
      <w:pPr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line="240" w:lineRule="auto"/>
        <w:jc w:val="right"/>
        <w:textAlignment w:val="auto"/>
        <w:rPr>
          <w:rFonts w:hint="eastAsia" w:asciiTheme="minorEastAsia" w:hAnsiTheme="minorEastAsia" w:eastAsiaTheme="minorEastAsia" w:cstheme="minorEastAsia"/>
          <w:color w:val="231F20"/>
          <w:kern w:val="0"/>
          <w:sz w:val="30"/>
          <w:szCs w:val="30"/>
          <w:lang w:val="en-US" w:eastAsia="zh-CN" w:bidi="ar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  <w:kern w:val="0"/>
          <w:sz w:val="30"/>
          <w:szCs w:val="30"/>
          <w:lang w:val="en-US" w:eastAsia="zh-CN" w:bidi="ar"/>
        </w:rPr>
        <w:t xml:space="preserve">日期：     </w:t>
      </w:r>
      <w:r>
        <w:rPr>
          <w:rFonts w:hint="eastAsia" w:asciiTheme="minorEastAsia" w:hAnsiTheme="minorEastAsia" w:eastAsiaTheme="minorEastAsia" w:cstheme="minorEastAsia"/>
          <w:color w:val="231F20"/>
          <w:kern w:val="0"/>
          <w:sz w:val="30"/>
          <w:szCs w:val="30"/>
          <w:lang w:val="en-US" w:eastAsia="zh-CN" w:bidi="ar"/>
        </w:rPr>
        <w:t xml:space="preserve">           </w:t>
      </w:r>
      <w:r>
        <w:rPr>
          <w:rFonts w:hint="eastAsia" w:asciiTheme="minorEastAsia" w:hAnsiTheme="minorEastAsia" w:cstheme="minorEastAsia"/>
          <w:color w:val="231F20"/>
          <w:kern w:val="0"/>
          <w:sz w:val="30"/>
          <w:szCs w:val="30"/>
          <w:lang w:val="en-US" w:eastAsia="zh-CN" w:bidi="ar"/>
        </w:rPr>
        <w:t xml:space="preserve"> </w:t>
      </w:r>
      <w:r>
        <w:rPr>
          <w:rFonts w:hint="eastAsia" w:asciiTheme="minorEastAsia" w:hAnsiTheme="minorEastAsia" w:eastAsiaTheme="minorEastAsia" w:cstheme="minorEastAsia"/>
          <w:color w:val="231F20"/>
          <w:kern w:val="0"/>
          <w:sz w:val="30"/>
          <w:szCs w:val="30"/>
          <w:lang w:val="en-US" w:eastAsia="zh-CN" w:bidi="ar"/>
        </w:rPr>
        <w:t xml:space="preserve">   </w:t>
      </w:r>
      <w:r>
        <w:rPr>
          <w:rFonts w:hint="eastAsia" w:asciiTheme="minorEastAsia" w:hAnsiTheme="minorEastAsia" w:cstheme="minorEastAsia"/>
          <w:color w:val="231F20"/>
          <w:kern w:val="0"/>
          <w:sz w:val="30"/>
          <w:szCs w:val="30"/>
          <w:lang w:val="en-US" w:eastAsia="zh-CN" w:bidi="ar"/>
        </w:rPr>
        <w:t xml:space="preserve"> </w:t>
      </w:r>
      <w:r>
        <w:rPr>
          <w:rFonts w:hint="eastAsia" w:asciiTheme="minorEastAsia" w:hAnsiTheme="minorEastAsia" w:eastAsiaTheme="minorEastAsia" w:cstheme="minorEastAsia"/>
          <w:color w:val="231F20"/>
          <w:kern w:val="0"/>
          <w:sz w:val="30"/>
          <w:szCs w:val="30"/>
          <w:lang w:val="en-US" w:eastAsia="zh-CN" w:bidi="ar"/>
        </w:rPr>
        <w:t xml:space="preserve"> </w:t>
      </w:r>
    </w:p>
    <w:p w14:paraId="683F4493">
      <w:pPr>
        <w:rPr>
          <w:rFonts w:hint="eastAsia" w:ascii="宋体" w:hAnsi="宋体" w:eastAsia="宋体" w:cs="宋体"/>
          <w:color w:val="231F20"/>
          <w:spacing w:val="-1"/>
          <w:sz w:val="30"/>
          <w:lang w:val="en-US" w:eastAsia="zh-CN"/>
        </w:rPr>
      </w:pPr>
    </w:p>
    <w:sectPr>
      <w:pgSz w:w="11906" w:h="16838"/>
      <w:pgMar w:top="1247" w:right="1134" w:bottom="1417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Wingdings">
    <w:altName w:val="Kingsoft Confetti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Kingsoft Confetti">
    <w:panose1 w:val="05000100010000000000"/>
    <w:charset w:val="00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Kingsoft Sign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Calibri">
    <w:altName w:val="Arial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方正小标宋简体">
    <w:altName w:val="汉仪书宋二KW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PMingLiU">
    <w:altName w:val="汉仪中等线KW"/>
    <w:panose1 w:val="02020500000000000000"/>
    <w:charset w:val="88"/>
    <w:family w:val="roman"/>
    <w:pitch w:val="default"/>
    <w:sig w:usb0="00000000" w:usb1="00000000" w:usb2="00000016" w:usb3="00000000" w:csb0="00100001" w:csb1="00000000"/>
  </w:font>
  <w:font w:name="汉仪中等线KW">
    <w:panose1 w:val="01010104010101010101"/>
    <w:charset w:val="86"/>
    <w:family w:val="auto"/>
    <w:pitch w:val="default"/>
    <w:sig w:usb0="800002BF" w:usb1="004F7CFA" w:usb2="00000000" w:usb3="00000000" w:csb0="00040001" w:csb1="00000000"/>
  </w:font>
  <w:font w:name="方正书宋_GBK">
    <w:altName w:val="汉仪书宋二KW"/>
    <w:panose1 w:val="02000000000000000000"/>
    <w:charset w:val="86"/>
    <w:family w:val="auto"/>
    <w:pitch w:val="default"/>
    <w:sig w:usb0="00000000" w:usb1="00000000" w:usb2="00082016" w:usb3="00000000" w:csb0="00040001" w:csb1="00000000"/>
  </w:font>
  <w:font w:name="楷体">
    <w:altName w:val="汉仪楷体KW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汉仪楷体KW">
    <w:panose1 w:val="00020600040101010101"/>
    <w:charset w:val="86"/>
    <w:family w:val="auto"/>
    <w:pitch w:val="default"/>
    <w:sig w:usb0="A00002BF" w:usb1="18EF7CFA" w:usb2="00000016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D7FE1B6"/>
    <w:multiLevelType w:val="singleLevel"/>
    <w:tmpl w:val="DD7FE1B6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FF9E1EFD"/>
    <w:multiLevelType w:val="singleLevel"/>
    <w:tmpl w:val="FF9E1EFD"/>
    <w:lvl w:ilvl="0" w:tentative="0">
      <w:start w:val="5"/>
      <w:numFmt w:val="decimal"/>
      <w:suff w:val="space"/>
      <w:lvlText w:val="%1.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9BF12EB"/>
    <w:rsid w:val="0DD7BF54"/>
    <w:rsid w:val="177D641C"/>
    <w:rsid w:val="17FF1A1A"/>
    <w:rsid w:val="1F8CA2E5"/>
    <w:rsid w:val="1FAD5A0B"/>
    <w:rsid w:val="2AD96BD0"/>
    <w:rsid w:val="2BFE8769"/>
    <w:rsid w:val="2CBF9C5E"/>
    <w:rsid w:val="2DAF9982"/>
    <w:rsid w:val="2EBF3615"/>
    <w:rsid w:val="3B7E23B8"/>
    <w:rsid w:val="3DEF93D3"/>
    <w:rsid w:val="3FF3E419"/>
    <w:rsid w:val="4EAECF8F"/>
    <w:rsid w:val="569F3C67"/>
    <w:rsid w:val="57F3B7C9"/>
    <w:rsid w:val="5B6FC85F"/>
    <w:rsid w:val="5BAF0938"/>
    <w:rsid w:val="5C4D75E8"/>
    <w:rsid w:val="5DBFCB15"/>
    <w:rsid w:val="5DF33216"/>
    <w:rsid w:val="5E5E33A7"/>
    <w:rsid w:val="5EFF0770"/>
    <w:rsid w:val="66ECCC27"/>
    <w:rsid w:val="688D69B6"/>
    <w:rsid w:val="69BF12EB"/>
    <w:rsid w:val="6BF7EEBB"/>
    <w:rsid w:val="6DFEC5AA"/>
    <w:rsid w:val="6ED29A9A"/>
    <w:rsid w:val="6FF7D3FA"/>
    <w:rsid w:val="73AFABD1"/>
    <w:rsid w:val="73CF0E19"/>
    <w:rsid w:val="755B4D65"/>
    <w:rsid w:val="77F6CBEF"/>
    <w:rsid w:val="7A1D05B4"/>
    <w:rsid w:val="7BF79032"/>
    <w:rsid w:val="7D7AFE09"/>
    <w:rsid w:val="7E3745CB"/>
    <w:rsid w:val="7E77EEF1"/>
    <w:rsid w:val="7ED953D6"/>
    <w:rsid w:val="7F7743A2"/>
    <w:rsid w:val="7FAD41D6"/>
    <w:rsid w:val="7FBFB9FA"/>
    <w:rsid w:val="7FD340FB"/>
    <w:rsid w:val="7FD55F34"/>
    <w:rsid w:val="7FFE0520"/>
    <w:rsid w:val="9722D6AF"/>
    <w:rsid w:val="98EE8AA0"/>
    <w:rsid w:val="A3D7F124"/>
    <w:rsid w:val="A5732F23"/>
    <w:rsid w:val="AD3BB060"/>
    <w:rsid w:val="B9DF6694"/>
    <w:rsid w:val="BF6BA8FA"/>
    <w:rsid w:val="BF6E2B06"/>
    <w:rsid w:val="D5DFABDF"/>
    <w:rsid w:val="D7E7558D"/>
    <w:rsid w:val="EA7FEC65"/>
    <w:rsid w:val="ED7F0A64"/>
    <w:rsid w:val="EEAD53B7"/>
    <w:rsid w:val="EF3F61FF"/>
    <w:rsid w:val="EF5E20DA"/>
    <w:rsid w:val="F0153712"/>
    <w:rsid w:val="F1BF3175"/>
    <w:rsid w:val="F1FF7CF3"/>
    <w:rsid w:val="F3BEB23D"/>
    <w:rsid w:val="F7556D2D"/>
    <w:rsid w:val="F7B2AF66"/>
    <w:rsid w:val="F7FF4096"/>
    <w:rsid w:val="FBEE736B"/>
    <w:rsid w:val="FCBB2BD2"/>
    <w:rsid w:val="FD3B8E04"/>
    <w:rsid w:val="FDB7C07B"/>
    <w:rsid w:val="FDDE4957"/>
    <w:rsid w:val="FE9B94DA"/>
    <w:rsid w:val="FFDAE69E"/>
    <w:rsid w:val="FFDF2171"/>
    <w:rsid w:val="FFEF3FED"/>
    <w:rsid w:val="FFFA3273"/>
    <w:rsid w:val="FFFF6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qFormat/>
    <w:uiPriority w:val="1"/>
    <w:pPr>
      <w:ind w:left="97" w:right="378"/>
      <w:jc w:val="center"/>
      <w:outlineLvl w:val="1"/>
    </w:pPr>
    <w:rPr>
      <w:rFonts w:ascii="方正小标宋简体" w:hAnsi="方正小标宋简体" w:eastAsia="方正小标宋简体" w:cs="方正小标宋简体"/>
      <w:sz w:val="36"/>
      <w:szCs w:val="36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1"/>
    <w:rPr>
      <w:rFonts w:ascii="PMingLiU" w:hAnsi="PMingLiU" w:eastAsia="PMingLiU" w:cs="PMingLiU"/>
      <w:sz w:val="21"/>
      <w:szCs w:val="21"/>
      <w:lang w:val="en-US" w:eastAsia="zh-CN" w:bidi="ar-SA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9">
    <w:name w:val="Table Text"/>
    <w:basedOn w:val="1"/>
    <w:semiHidden/>
    <w:qFormat/>
    <w:uiPriority w:val="0"/>
    <w:rPr>
      <w:rFonts w:ascii="方正书宋_GBK" w:hAnsi="方正书宋_GBK" w:eastAsia="方正书宋_GBK" w:cs="方正书宋_GBK"/>
      <w:sz w:val="21"/>
      <w:szCs w:val="21"/>
      <w:lang w:val="en-US" w:eastAsia="en-US" w:bidi="ar-SA"/>
    </w:rPr>
  </w:style>
  <w:style w:type="table" w:customStyle="1" w:styleId="10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1">
    <w:name w:val="Table Paragraph"/>
    <w:basedOn w:val="1"/>
    <w:qFormat/>
    <w:uiPriority w:val="1"/>
    <w:rPr>
      <w:rFonts w:ascii="PMingLiU" w:hAnsi="PMingLiU" w:eastAsia="PMingLiU" w:cs="PMingLiU"/>
      <w:lang w:val="en-US" w:eastAsia="zh-CN" w:bidi="ar-SA"/>
    </w:rPr>
  </w:style>
  <w:style w:type="paragraph" w:styleId="12">
    <w:name w:val="List Paragraph"/>
    <w:basedOn w:val="1"/>
    <w:qFormat/>
    <w:uiPriority w:val="1"/>
    <w:pPr>
      <w:spacing w:before="72"/>
      <w:ind w:left="1025" w:hanging="209"/>
    </w:pPr>
    <w:rPr>
      <w:rFonts w:ascii="PMingLiU" w:hAnsi="PMingLiU" w:eastAsia="PMingLiU" w:cs="PMingLiU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4</Pages>
  <Words>0</Words>
  <Characters>0</Characters>
  <Lines>0</Lines>
  <Paragraphs>0</Paragraphs>
  <TotalTime>12</TotalTime>
  <ScaleCrop>false</ScaleCrop>
  <LinksUpToDate>false</LinksUpToDate>
  <CharactersWithSpaces>0</CharactersWithSpaces>
  <Application>WPS Office WWO_wpscloud_20260317175928-9ee84d8996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2025-06-24T01:12:00Z</dcterms:created>
  <dc:creator>xyy</dc:creator>
  <cp:lastModifiedBy>马妍彤</cp:lastModifiedBy>
  <dcterms:modified xsi:type="dcterms:W3CDTF">2026-05-08T10:42:57Z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2052-12.9.0.25403</vt:lpwstr>
  </property>
  <property fmtid="{D5CDD505-2E9C-101B-9397-08002B2CF9AE}" pid="3" name="ICV">
    <vt:lpwstr>E08F8327793CBFCAB14DFD694E8AA24A_43</vt:lpwstr>
  </property>
  <property fmtid="{D5CDD505-2E9C-101B-9397-08002B2CF9AE}" pid="4" name="FachiWatermark">
    <vt:lpwstr>eyJjb21wYW55IjoiRmEgQ2hpIChHdWFuZ3pob3UpIFRlY2hub2xvZ3kgQ28uLCBMdGQiLCJ0aW1lc3RhbXAiOiIyMDI2LTA2LTA0IDA5OjU1OjA1IiwidXNlcklkIjoiY21lMjYzNDE5MDRraDNmZzM0djd1cXY1OSIsInZlcnNpb24iOiIxLjAifQ==</vt:lpwstr>
  </property>
</Properties>
</file>