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A2F2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/>
        <w:ind w:left="0" w:right="0"/>
        <w:textAlignment w:val="auto"/>
        <w:rPr>
          <w:rFonts w:ascii="Times New Roman"/>
          <w:sz w:val="20"/>
        </w:rPr>
      </w:pPr>
    </w:p>
    <w:p w14:paraId="575FFB4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/>
        <w:ind w:left="0" w:right="0"/>
        <w:textAlignment w:val="auto"/>
        <w:rPr>
          <w:rFonts w:ascii="Times New Roman"/>
          <w:sz w:val="24"/>
        </w:rPr>
      </w:pPr>
    </w:p>
    <w:p w14:paraId="56B4D75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/>
        <w:ind w:left="0" w:right="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民事起诉状</w:t>
      </w:r>
    </w:p>
    <w:p w14:paraId="68DF43A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/>
        <w:ind w:left="0" w:right="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（侵害著作权及邻接权纠纷）</w:t>
      </w:r>
    </w:p>
    <w:p w14:paraId="584C4FD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/>
        <w:ind w:left="0" w:right="0"/>
        <w:textAlignment w:val="auto"/>
        <w:rPr>
          <w:sz w:val="10"/>
        </w:rPr>
      </w:pPr>
    </w:p>
    <w:tbl>
      <w:tblPr>
        <w:tblStyle w:val="6"/>
        <w:tblW w:w="0" w:type="auto"/>
        <w:tblInd w:w="408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40"/>
        <w:gridCol w:w="7010"/>
      </w:tblGrid>
      <w:tr w14:paraId="349923C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450" w:type="dxa"/>
            <w:gridSpan w:val="2"/>
            <w:tcBorders>
              <w:bottom w:val="single" w:color="231F20" w:sz="2" w:space="0"/>
            </w:tcBorders>
            <w:vAlign w:val="top"/>
          </w:tcPr>
          <w:p w14:paraId="54098C0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/>
              <w:ind w:left="0" w:right="0" w:firstLine="0"/>
              <w:textAlignment w:val="auto"/>
              <w:rPr>
                <w:rFonts w:hint="eastAsia" w:ascii="黑体" w:hAnsi="黑体" w:eastAsia="黑体" w:cs="黑体"/>
                <w:sz w:val="21"/>
              </w:rPr>
            </w:pPr>
            <w:r>
              <w:rPr>
                <w:rFonts w:hint="eastAsia" w:ascii="黑体" w:hAnsi="黑体" w:eastAsia="黑体" w:cs="黑体"/>
                <w:color w:val="231F20"/>
                <w:sz w:val="21"/>
              </w:rPr>
              <w:t>说明：</w:t>
            </w:r>
          </w:p>
          <w:p w14:paraId="7DE81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2BEB4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2A46F5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70044F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本表有些内容可能与您的案件无关，您认为与案件无关的项目可以填“无”或不填；对于本 </w:t>
            </w:r>
          </w:p>
          <w:p w14:paraId="0A6CD8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表中勾选项可以在对应项打“√”；您认为另有重要内容需要列明的，可以另附页填写。</w:t>
            </w:r>
          </w:p>
          <w:p w14:paraId="6B36E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5FE7D6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BF59E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3C1EE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484C5FA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65" w:hRule="atLeast"/>
        </w:trPr>
        <w:tc>
          <w:tcPr>
            <w:tcW w:w="9450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39FC6F5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445" w:lineRule="exact"/>
              <w:ind w:left="0" w:right="0"/>
              <w:jc w:val="center"/>
              <w:textAlignment w:val="auto"/>
              <w:rPr>
                <w:rFonts w:hint="eastAsia" w:ascii="方正小标宋简体" w:eastAsia="方正小标宋简体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当事人信息</w:t>
            </w:r>
          </w:p>
        </w:tc>
      </w:tr>
      <w:tr w14:paraId="7C71242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2755" w:hRule="atLeast"/>
        </w:trPr>
        <w:tc>
          <w:tcPr>
            <w:tcW w:w="244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BDD955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1C78392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2FDAF85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2"/>
              </w:rPr>
            </w:pPr>
          </w:p>
          <w:p w14:paraId="1A09E3D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D6B6CB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01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701C36A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0C55DB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3B712F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         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2C848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         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A4ACC0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621ABF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7CD4C6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BE9470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A3E9F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3775" w:hRule="atLeast"/>
        </w:trPr>
        <w:tc>
          <w:tcPr>
            <w:tcW w:w="244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top"/>
          </w:tcPr>
          <w:p w14:paraId="0E4516B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3830C2B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1515735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34E4E8F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7"/>
              </w:rPr>
            </w:pPr>
          </w:p>
          <w:p w14:paraId="341C378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6C5D585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01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7D38CDB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35C1A6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A4877D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EEBDFF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3C14033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BC91B2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652CEE7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531C08F5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6DDD78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9C1650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96F674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top"/>
          </w:tcPr>
          <w:p w14:paraId="6AE9E11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517DA2F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7"/>
              </w:rPr>
            </w:pPr>
          </w:p>
          <w:p w14:paraId="3F6681A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701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13BB15F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68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310E24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052923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37FEDAC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6CD6262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B8213B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tcMar>
              <w:top w:w="57" w:type="dxa"/>
              <w:left w:w="0" w:type="dxa"/>
              <w:bottom w:w="57" w:type="dxa"/>
              <w:right w:w="0" w:type="dxa"/>
            </w:tcMar>
            <w:vAlign w:val="top"/>
          </w:tcPr>
          <w:p w14:paraId="437283D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3891BDB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6E899DF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2"/>
              </w:rPr>
            </w:pPr>
          </w:p>
          <w:p w14:paraId="789F5A3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E1788C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010" w:type="dxa"/>
            <w:vAlign w:val="top"/>
          </w:tcPr>
          <w:p w14:paraId="0172809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9FEBC8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F69611A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8C39F7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    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406203F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7D378E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2B384A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C8D5B5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cs="宋体" w:eastAsiaTheme="minorEastAsia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970DF9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tcMar>
              <w:top w:w="57" w:type="dxa"/>
              <w:left w:w="0" w:type="dxa"/>
              <w:bottom w:w="57" w:type="dxa"/>
              <w:right w:w="0" w:type="dxa"/>
            </w:tcMar>
            <w:vAlign w:val="top"/>
          </w:tcPr>
          <w:p w14:paraId="3ADD559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1C13136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50C9CE1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692CBE2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7"/>
              </w:rPr>
            </w:pPr>
          </w:p>
          <w:p w14:paraId="2D8580A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5D13062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010" w:type="dxa"/>
            <w:vAlign w:val="top"/>
          </w:tcPr>
          <w:p w14:paraId="36DEB91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ED40D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F007BF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bookmarkStart w:id="0" w:name="_GoBack"/>
            <mc:AlternateContent>
              <mc:Choice Requires="wpsCustomData"/>
            </mc:AlternateContent>
          </w:p>
          <w:bookmarkEnd w:id="0"/>
          <w:p w14:paraId="623F0D3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1EB73450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9800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8D277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565B2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8FE5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501161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1D217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mc:AlternateContent>
        <mc:Choice Requires="wpsCustomData"/>
      </mc:AlternateContent>
      <w:tr w14:paraId="008A102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tcMar>
              <w:top w:w="57" w:type="dxa"/>
              <w:left w:w="0" w:type="dxa"/>
              <w:bottom w:w="57" w:type="dxa"/>
              <w:right w:w="0" w:type="dxa"/>
            </w:tcMar>
            <w:vAlign w:val="top"/>
          </w:tcPr>
          <w:p w14:paraId="553583A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  <mc:AlternateContent>
              <mc:Choice Requires="wpsCustomData"/>
            </mc:AlternateContent>
          </w:p>
          <w:p w14:paraId="0FFBA6C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660B800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2"/>
              </w:rPr>
            </w:pPr>
          </w:p>
          <w:p w14:paraId="1D8ECF9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201D696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010" w:type="dxa"/>
            <w:vAlign w:val="top"/>
          </w:tcPr>
          <w:p w14:paraId="431A966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B99926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9D42BF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00E78F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    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3E22E03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3BF619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F56F4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38C6FF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50D46F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tcMar>
              <w:top w:w="57" w:type="dxa"/>
              <w:left w:w="0" w:type="dxa"/>
              <w:bottom w:w="57" w:type="dxa"/>
              <w:right w:w="0" w:type="dxa"/>
            </w:tcMar>
            <w:vAlign w:val="top"/>
          </w:tcPr>
          <w:p w14:paraId="66E3DF3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31"/>
              </w:rPr>
            </w:pPr>
            <mc:AlternateContent>
              <mc:Choice Requires="wpsCustomData"/>
            </mc:AlternateContent>
          </w:p>
          <w:p w14:paraId="187D242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73FAAF1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010" w:type="dxa"/>
            <w:vAlign w:val="top"/>
          </w:tcPr>
          <w:p w14:paraId="1DF4C7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B280AD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141A628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175F01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2DB30C6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cs="宋体" w:eastAsiaTheme="minorEastAsia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7400CA6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tcMar>
              <w:top w:w="57" w:type="dxa"/>
              <w:left w:w="0" w:type="dxa"/>
              <w:bottom w:w="57" w:type="dxa"/>
              <w:right w:w="0" w:type="dxa"/>
            </w:tcMar>
            <w:vAlign w:val="top"/>
          </w:tcPr>
          <w:p w14:paraId="0DAF907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</w:rPr>
            </w:pPr>
          </w:p>
          <w:p w14:paraId="0144EB5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7"/>
              </w:rPr>
            </w:pPr>
          </w:p>
          <w:p w14:paraId="4D37F1E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3BF48B3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010" w:type="dxa"/>
            <w:vAlign w:val="top"/>
          </w:tcPr>
          <w:p w14:paraId="14076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</w:p>
          <w:p w14:paraId="0C4E7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1DF9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D4C12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ACBE7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F7419B7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  <w:u w:val="single" w:color="auto"/>
              </w:rPr>
              <w:t xml:space="preserve">  </w:t>
            </w:r>
          </w:p>
        </w:tc>
      </w:tr>
      <mc:AlternateContent>
        <mc:Choice Requires="wpsCustomData"/>
      </mc:AlternateContent>
      <w:tr w14:paraId="7F406B0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450" w:type="dxa"/>
            <w:gridSpan w:val="2"/>
            <w:vAlign w:val="top"/>
          </w:tcPr>
          <w:p w14:paraId="65E27CA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诉讼请求</w:t>
            </w:r>
          </w:p>
        </w:tc>
      </w:tr>
      <w:tr w14:paraId="024140D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9450" w:type="dxa"/>
            <w:gridSpan w:val="2"/>
            <w:vAlign w:val="top"/>
          </w:tcPr>
          <w:p w14:paraId="6DA2681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6FA048E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="楷体" w:hAnsi="楷体" w:eastAsia="楷体" w:cs="楷体"/>
                <w:color w:val="231F20"/>
                <w:sz w:val="21"/>
                <w:lang w:eastAsia="zh"/>
                <w:woUserID w:val="1"/>
              </w:rPr>
              <w:t xml:space="preserve">      </w:t>
            </w:r>
            <mc:AlternateContent>
              <mc:Choice Requires="wpsCustomData"/>
            </mc:AlternateContent>
          </w:p>
        </w:tc>
      </w:tr>
      <w:tr w14:paraId="58E9C0A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center"/>
          </w:tcPr>
          <w:p w14:paraId="1E4339D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停止侵权</w:t>
            </w:r>
          </w:p>
        </w:tc>
        <w:tc>
          <w:tcPr>
            <w:tcW w:w="7010" w:type="dxa"/>
            <w:vAlign w:val="top"/>
          </w:tcPr>
          <w:p w14:paraId="32745F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立即停止使用与原告作品 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（作品名称 / 登记证号）</w:t>
            </w:r>
          </w:p>
          <w:p w14:paraId="4E7760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相同 / 实质性相似的作品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1DC89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侵权链接 / 标题：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4CCBDC0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center"/>
          </w:tcPr>
          <w:p w14:paraId="5F621ED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赔偿经济损失</w:t>
            </w:r>
          </w:p>
        </w:tc>
        <w:tc>
          <w:tcPr>
            <w:tcW w:w="7010" w:type="dxa"/>
            <w:vAlign w:val="top"/>
          </w:tcPr>
          <w:p w14:paraId="331B6B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经济损失 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 元 </w:t>
            </w:r>
          </w:p>
          <w:p w14:paraId="21B1F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原告损失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被告获利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许可费用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法定赔偿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</w:p>
          <w:p w14:paraId="37661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惩罚性赔偿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基数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倍数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</w:p>
          <w:p w14:paraId="081D46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计算依据或参考因素：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0D02B1E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center"/>
          </w:tcPr>
          <w:p w14:paraId="47C23D3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支付合理费用</w:t>
            </w:r>
          </w:p>
        </w:tc>
        <w:tc>
          <w:tcPr>
            <w:tcW w:w="7010" w:type="dxa"/>
            <w:vAlign w:val="top"/>
          </w:tcPr>
          <w:p w14:paraId="07DA3C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律师费 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 元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律师费凭证：有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</w:p>
          <w:p w14:paraId="4C780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取证费 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 元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取证费凭证：有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</w:p>
          <w:p w14:paraId="3F16C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差旅费 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 元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差旅费凭证：有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</w:p>
          <w:p w14:paraId="3FCDB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   </w:t>
            </w:r>
          </w:p>
          <mc:AlternateContent>
            <mc:Choice Requires="wpsCustomData"/>
          </mc:AlternateContent>
          <w:p w14:paraId="5611C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</w:p>
        </w:tc>
      </w:tr>
      <w:tr w14:paraId="4B0C107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center"/>
          </w:tcPr>
          <w:p w14:paraId="2076C3C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是否主张诉讼费用</w:t>
            </w:r>
          </w:p>
        </w:tc>
        <w:tc>
          <w:tcPr>
            <w:tcW w:w="7010" w:type="dxa"/>
            <w:vAlign w:val="top"/>
          </w:tcPr>
          <w:p w14:paraId="05F1F76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13BFC5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0F81DB5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top"/>
          </w:tcPr>
          <w:p w14:paraId="109EC57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5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其他请求</w:t>
            </w:r>
          </w:p>
        </w:tc>
        <w:tc>
          <w:tcPr>
            <w:tcW w:w="7010" w:type="dxa"/>
            <w:vAlign w:val="top"/>
          </w:tcPr>
          <w:p w14:paraId="42CFE4E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如是否主张连带赔偿责任、赔礼道歉、消除影响等其他请求</w:t>
            </w:r>
            <mc:AlternateContent>
              <mc:Choice Requires="wpsCustomData"/>
            </mc:AlternateContent>
          </w:p>
        </w:tc>
      </w:tr>
      <w:tr w14:paraId="04E039F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450" w:type="dxa"/>
            <w:gridSpan w:val="2"/>
            <w:vAlign w:val="top"/>
          </w:tcPr>
          <w:p w14:paraId="3C585B0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事实与理由</w:t>
            </w:r>
          </w:p>
        </w:tc>
      </w:tr>
      <w:tr w14:paraId="22C9A86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9450" w:type="dxa"/>
            <w:gridSpan w:val="2"/>
            <w:vAlign w:val="top"/>
          </w:tcPr>
          <w:p w14:paraId="2EEC5B2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楷体" w:hAnsi="楷体" w:eastAsia="楷体" w:cs="楷体"/>
                <w:color w:val="231F20"/>
                <w:sz w:val="21"/>
                <w:lang w:val="en-US"/>
              </w:rPr>
              <w:t>(</w:t>
            </w:r>
            <w:r>
              <w:rPr>
                <w:rFonts w:hint="eastAsia" w:ascii="楷体" w:hAnsi="楷体" w:eastAsia="楷体" w:cs="楷体"/>
                <w:color w:val="231F20"/>
                <w:sz w:val="21"/>
              </w:rPr>
              <w:t>可完整表述纠纷涉及的事实与理由；为方便、准确梳理要点</w:t>
            </w:r>
            <w:r>
              <w:rPr>
                <w:rFonts w:hint="default" w:ascii="楷体" w:hAnsi="楷体" w:eastAsia="楷体" w:cs="楷体"/>
                <w:color w:val="231F20"/>
                <w:sz w:val="21"/>
                <w:lang w:val="en-US"/>
              </w:rPr>
              <w:t>，</w:t>
            </w:r>
            <w:r>
              <w:rPr>
                <w:rFonts w:hint="eastAsia" w:ascii="楷体" w:hAnsi="楷体" w:eastAsia="楷体" w:cs="楷体"/>
                <w:color w:val="231F20"/>
                <w:sz w:val="21"/>
              </w:rPr>
              <w:t>相关内容请在下方要素式表格中填写</w:t>
            </w:r>
            <w:r>
              <w:rPr>
                <w:rFonts w:hint="default" w:ascii="楷体" w:hAnsi="楷体" w:eastAsia="楷体" w:cs="楷体"/>
                <w:color w:val="231F20"/>
                <w:sz w:val="21"/>
                <w:lang w:val="en-US"/>
              </w:rPr>
              <w:t>)</w:t>
            </w:r>
          </w:p>
          <w:p w14:paraId="2A9F9DE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  <w:lang w:val="en-US" w:eastAsia="zh"/>
                <w:woUserID w:val="1"/>
              </w:rPr>
            </w:pPr>
            <w:r>
              <w:rPr>
                <w:rFonts w:hint="eastAsia" w:ascii="楷体" w:hAnsi="楷体" w:eastAsia="楷体" w:cs="楷体"/>
                <w:color w:val="231F20"/>
                <w:sz w:val="21"/>
                <w:lang w:val="en-US"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C19F99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center"/>
          </w:tcPr>
          <w:p w14:paraId="6283E25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著作权主体</w:t>
            </w:r>
          </w:p>
        </w:tc>
        <w:tc>
          <w:tcPr>
            <w:tcW w:w="7010" w:type="dxa"/>
            <w:vAlign w:val="top"/>
          </w:tcPr>
          <w:p w14:paraId="0087E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原告著作权主体身份为：1. 作者或视为作者的法人或非法人组织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2. 继受主体：被许可人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（原告与著作权人签订授权合同的时间、合同名称及 </w:t>
            </w:r>
          </w:p>
          <w:p w14:paraId="4AB30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有效期及权限、区域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 ，获得授权的性质：独占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排他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普通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）；受让人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；继承人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；受遗赠人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</w:p>
          <w:p w14:paraId="74FEDB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作品性质属于：1. 合作作品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2. 汇编作品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3. 演绎作品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4. 职务作品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5. 委托作品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6. 其他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。</w:t>
            </w:r>
          </w:p>
        </w:tc>
      </w:tr>
      <w:tr w14:paraId="23CDD28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center"/>
          </w:tcPr>
          <w:p w14:paraId="5A59F7D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著作权客体</w:t>
            </w:r>
          </w:p>
        </w:tc>
        <w:tc>
          <w:tcPr>
            <w:tcW w:w="7010" w:type="dxa"/>
            <w:vAlign w:val="top"/>
          </w:tcPr>
          <w:p w14:paraId="7528F0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作品名称为：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 ，作品完成时间：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 ，作品首次公开发表时 </w:t>
            </w:r>
          </w:p>
          <w:p w14:paraId="57243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间、地方及方式：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，是否进行版权登记：是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，登记时间：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 ，作品类别为：1. 文字作品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2. 口述作品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3. 音乐、戏剧、曲艺、舞蹈、杂技艺术作品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4. 美术、建筑作品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  <w:woUserID w:val="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5. 摄影作品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6. 视听作品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7. 工程设计图、产品设计图、地图、示意图等图形作品和模型作品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8. 计算机软件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9. 符合作品特征的其他智力成果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。 </w:t>
            </w:r>
          </w:p>
          <w:p w14:paraId="52B950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请提供权属证明。</w:t>
            </w:r>
          </w:p>
        </w:tc>
      </w:tr>
      <w:tr w14:paraId="7A07B55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center"/>
          </w:tcPr>
          <w:p w14:paraId="0049D12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.涉嫌侵害著作人身权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或财产权的种类</w:t>
            </w:r>
          </w:p>
        </w:tc>
        <w:tc>
          <w:tcPr>
            <w:tcW w:w="7010" w:type="dxa"/>
            <w:vAlign w:val="top"/>
          </w:tcPr>
          <w:p w14:paraId="11A5F5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1. 发表权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2. 署名权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3. 修改权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 4. 保护作品完整权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 5. 复制权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□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6. 发行权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7. 出租权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8. 展览权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9. 表演权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10. 放映权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11. 广播权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12. 信息网络传播权（原告是否向被告发出侵权通知：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是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否，时间及内容：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13. 摄制权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□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14. 改编权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15. 翻译权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16. 汇编权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17. 其他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</w:p>
        </w:tc>
      </w:tr>
      <w:tr w14:paraId="12944F3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center"/>
          </w:tcPr>
          <w:p w14:paraId="7515AE5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被诉侵权行为方式</w:t>
            </w:r>
          </w:p>
        </w:tc>
        <w:tc>
          <w:tcPr>
            <w:tcW w:w="7010" w:type="dxa"/>
            <w:vAlign w:val="top"/>
          </w:tcPr>
          <w:p w14:paraId="235DCB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□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1. 未经著作权人许可，发表其作品的 </w:t>
            </w:r>
          </w:p>
          <w:p w14:paraId="0BE85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□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2. 未经合作作者许可，将与他人合作创作的作品当作自己单独创作的作 </w:t>
            </w:r>
          </w:p>
          <w:p w14:paraId="13BD6E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品发表的 </w:t>
            </w:r>
          </w:p>
          <w:p w14:paraId="2C8DE0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3. 没有参加创作，为谋取个人名利，在他人作品上署名的 </w:t>
            </w:r>
          </w:p>
          <w:p w14:paraId="01144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4. 歪曲、篡改他人作品的 </w:t>
            </w:r>
          </w:p>
          <w:p w14:paraId="014F3B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5. 剽窃他人作品的 </w:t>
            </w:r>
          </w:p>
          <w:p w14:paraId="47FEF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6. 未经著作权人许可，以展览、摄制电影和以类似摄制电影的方法使用 </w:t>
            </w:r>
          </w:p>
          <w:p w14:paraId="57F84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作品，或者以改编、翻译、注释等方式使用作品的 </w:t>
            </w:r>
          </w:p>
          <w:p w14:paraId="4E3142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7. 使用他人作品，应当支付报酬而未支付的 </w:t>
            </w:r>
          </w:p>
          <w:p w14:paraId="75187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8. 未经电影作品和以类似摄制电影的方法创作的作品、计算机软件、录音录像制品的著作权人或者与著作权有关的权利人许可，出租其作品或者录音录像制品的 </w:t>
            </w:r>
          </w:p>
          <w:p w14:paraId="499642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9. 未经出版者许可，使用其出版的图书、期刊的版式设计的 </w:t>
            </w:r>
          </w:p>
          <w:p w14:paraId="7059F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10. 未经表演者许可，从现场直播或者公开传送其现场表演，或者录制其表演的 </w:t>
            </w:r>
          </w:p>
          <w:p w14:paraId="465501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11. 录音录像制作者权侵权、广播组织权侵权 </w:t>
            </w:r>
          </w:p>
          <w:p w14:paraId="558E5A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12. 其他 </w:t>
            </w:r>
          </w:p>
          <w:p w14:paraId="6BA9F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（可补充被告使用作品的具体方式及载体，比对证据等内容及依据）</w:t>
            </w:r>
            <mc:AlternateContent>
              <mc:Choice Requires="wpsCustomData"/>
            </mc:AlternateContent>
          </w:p>
        </w:tc>
      </w:tr>
      <w:tr w14:paraId="6008348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top"/>
          </w:tcPr>
          <w:p w14:paraId="6C17FDD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5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.被诉侵权行为发生的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时间、地点</w:t>
            </w:r>
          </w:p>
        </w:tc>
        <w:tc>
          <w:tcPr>
            <w:tcW w:w="7010" w:type="dxa"/>
            <w:vAlign w:val="top"/>
          </w:tcPr>
          <w:p w14:paraId="65AF6F6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0"/>
                <w:szCs w:val="22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0"/>
                <w:szCs w:val="22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F9A1FC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top"/>
          </w:tcPr>
          <w:p w14:paraId="0419939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6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是否发送侵权通知</w:t>
            </w:r>
          </w:p>
        </w:tc>
        <w:tc>
          <w:tcPr>
            <w:tcW w:w="7010" w:type="dxa"/>
            <w:vAlign w:val="top"/>
          </w:tcPr>
          <w:p w14:paraId="5DBA3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具体情况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，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是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否，依据（证据）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" w:bidi="ar-SA"/>
                <w:woUserID w:val="1"/>
              </w:rPr>
              <w:t xml:space="preserve">  </w:t>
            </w:r>
          </w:p>
        </w:tc>
      </w:tr>
      <w:tr w14:paraId="4DBB668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top"/>
          </w:tcPr>
          <w:p w14:paraId="0532330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7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.其他需要说明的内容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（可另附页）</w:t>
            </w:r>
          </w:p>
        </w:tc>
        <w:tc>
          <w:tcPr>
            <w:tcW w:w="7010" w:type="dxa"/>
            <w:vAlign w:val="center"/>
          </w:tcPr>
          <w:p w14:paraId="2DB311E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具体情况，依据（证据）</w:t>
            </w:r>
            <mc:AlternateContent>
              <mc:Choice Requires="wpsCustomData"/>
            </mc:AlternateContent>
          </w:p>
        </w:tc>
      </w:tr>
      <w:tr w14:paraId="6757396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top"/>
          </w:tcPr>
          <w:p w14:paraId="6640A00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8</w:t>
            </w:r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</w:rPr>
              <w:t>.证据清单</w:t>
            </w:r>
            <w:r>
              <w:rPr>
                <w:rFonts w:hint="eastAsia" w:ascii="宋体" w:hAnsi="宋体" w:eastAsia="宋体" w:cs="宋体"/>
                <w:color w:val="231F20"/>
                <w:spacing w:val="-13"/>
                <w:sz w:val="21"/>
              </w:rPr>
              <w:t>（可另附</w:t>
            </w:r>
            <w:r>
              <w:rPr>
                <w:rFonts w:hint="eastAsia" w:ascii="宋体" w:hAnsi="宋体" w:eastAsia="宋体" w:cs="宋体"/>
                <w:color w:val="231F20"/>
                <w:spacing w:val="-13"/>
                <w:sz w:val="21"/>
                <w:lang w:eastAsia="zh-CN"/>
              </w:rPr>
              <w:t>页</w:t>
            </w:r>
            <w:r>
              <w:rPr>
                <w:rFonts w:hint="eastAsia" w:ascii="宋体" w:hAnsi="宋体" w:eastAsia="宋体" w:cs="宋体"/>
                <w:color w:val="231F20"/>
                <w:spacing w:val="-13"/>
                <w:sz w:val="21"/>
              </w:rPr>
              <w:t>）</w:t>
            </w:r>
          </w:p>
        </w:tc>
        <w:tc>
          <w:tcPr>
            <w:tcW w:w="7010" w:type="dxa"/>
            <w:vAlign w:val="top"/>
          </w:tcPr>
          <w:p w14:paraId="6B3E462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0"/>
                <w:szCs w:val="22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0"/>
                <w:szCs w:val="22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67511B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450" w:type="dxa"/>
            <w:gridSpan w:val="2"/>
            <w:vAlign w:val="top"/>
          </w:tcPr>
          <w:p w14:paraId="6131B35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  <w:tab w:val="left" w:pos="218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关联案件信息</w:t>
            </w:r>
          </w:p>
        </w:tc>
      </w:tr>
      <w:tr w14:paraId="0D76BBB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450" w:type="dxa"/>
            <w:gridSpan w:val="2"/>
            <w:vAlign w:val="top"/>
          </w:tcPr>
          <w:p w14:paraId="15FC83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</w:p>
          <w:p w14:paraId="5412B5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     件（已结、未结）、案号、案由、当事人、审理法院、案件进展等（可另附页）</w:t>
            </w:r>
            <mc:AlternateContent>
              <mc:Choice Requires="wpsCustomData"/>
            </mc:AlternateContent>
          </w:p>
        </w:tc>
      </w:tr>
      <w:tr w14:paraId="6FA523D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450" w:type="dxa"/>
            <w:gridSpan w:val="2"/>
            <w:vAlign w:val="top"/>
          </w:tcPr>
          <w:p w14:paraId="1075299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  <w:tab w:val="left" w:pos="218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对纠纷解决方式的意愿</w:t>
            </w:r>
          </w:p>
        </w:tc>
      </w:tr>
      <w:tr w14:paraId="3DBF49B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top"/>
          </w:tcPr>
          <w:p w14:paraId="180A0C7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是否了解调解作为非诉</w:t>
            </w:r>
            <w:r>
              <w:rPr>
                <w:rFonts w:hint="eastAsia" w:ascii="宋体" w:hAnsi="宋体" w:eastAsia="宋体" w:cs="宋体"/>
                <w:color w:val="231F20"/>
                <w:spacing w:val="25"/>
                <w:sz w:val="21"/>
              </w:rPr>
              <w:t>讼纠纷解决方式，能</w:t>
            </w:r>
            <w:r>
              <w:rPr>
                <w:rFonts w:hint="eastAsia" w:ascii="宋体" w:hAnsi="宋体" w:eastAsia="宋体" w:cs="宋体"/>
                <w:color w:val="231F20"/>
                <w:spacing w:val="7"/>
                <w:sz w:val="21"/>
              </w:rPr>
              <w:t>及时、高效、低成本、</w:t>
            </w:r>
          </w:p>
          <w:p w14:paraId="69AEBAC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不伤和气地解决纠纷</w:t>
            </w:r>
          </w:p>
        </w:tc>
        <w:tc>
          <w:tcPr>
            <w:tcW w:w="7010" w:type="dxa"/>
            <w:vAlign w:val="center"/>
          </w:tcPr>
          <w:p w14:paraId="6B86CFD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9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7B7E091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center"/>
          </w:tcPr>
          <w:p w14:paraId="6C12819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是否了解先行调解解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决纠纷的好处</w:t>
            </w:r>
          </w:p>
        </w:tc>
        <w:tc>
          <w:tcPr>
            <w:tcW w:w="7010" w:type="dxa"/>
            <w:vAlign w:val="top"/>
          </w:tcPr>
          <w:p w14:paraId="055E6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1. 立案后选择先行调解的，可以很快启动调解程序。如不同意调解，法院将依程序开庭审理案件，但可能需要经过较长一段时间的排期等待，且审理、执行周期相对较长。 </w:t>
            </w:r>
          </w:p>
          <w:p w14:paraId="3B5B3E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</w:p>
          <w:p w14:paraId="367B0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2. 选择先行调解，调解成功且自动履行的免交诉讼费用，申请司法确认的不交纳诉讼费用，要求出具调解书的减半交纳诉讼费用。 </w:t>
            </w:r>
          </w:p>
          <w:p w14:paraId="66EF2F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</w:p>
          <w:p w14:paraId="31DBE4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3. 首次调解不成功，但仍有继续调解意愿的，可以选择更换调解组织和调解员再进行调解。调解无法达成一致意见的，法院将依程序排期开庭。 </w:t>
            </w:r>
          </w:p>
          <w:p w14:paraId="22D1C2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</w:p>
          <w:p w14:paraId="0C59C7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4. 依照法律规定，调解具有保密性要求，调解过程不公开，调解协议未经当事人同意不得公开。 </w:t>
            </w:r>
          </w:p>
          <w:p w14:paraId="70019F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</w:t>
            </w:r>
          </w:p>
          <w:p w14:paraId="4135F6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5. 调解达成的协议具有法律效力，可以依照法律规定申请司法确认，具有强制执行效力。 </w:t>
            </w:r>
          </w:p>
          <w:p w14:paraId="20C3E0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 xml:space="preserve"> 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2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</w:p>
        </w:tc>
      </w:tr>
      <w:tr w14:paraId="1781A9E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40" w:type="dxa"/>
            <w:vAlign w:val="center"/>
          </w:tcPr>
          <w:p w14:paraId="6611A94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是否考虑先行调解</w:t>
            </w:r>
          </w:p>
        </w:tc>
        <w:tc>
          <w:tcPr>
            <w:tcW w:w="7010" w:type="dxa"/>
            <w:vAlign w:val="top"/>
          </w:tcPr>
          <w:p w14:paraId="1EF8DED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73A213F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</w:p>
          <w:p w14:paraId="038C381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</w:tbl>
    <w:p w14:paraId="515D3751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0" w:line="240" w:lineRule="auto"/>
        <w:ind w:left="0" w:right="0" w:firstLine="5100" w:firstLineChars="1700"/>
        <w:jc w:val="left"/>
        <w:textAlignment w:val="auto"/>
        <w:rPr>
          <w:rFonts w:hint="eastAsia" w:ascii="黑体" w:hAnsi="黑体" w:eastAsia="黑体" w:cs="黑体"/>
          <w:color w:val="231F20"/>
          <w:spacing w:val="-66"/>
          <w:lang w:val="en-US" w:eastAsia="zh-CN"/>
        </w:rPr>
      </w:pPr>
      <w:r>
        <w:rPr>
          <w:rFonts w:hint="eastAsia" w:ascii="黑体" w:hAnsi="黑体" w:eastAsia="黑体" w:cs="黑体"/>
          <w:color w:val="231F20"/>
        </w:rPr>
        <w:t>具状人（签字、盖章</w:t>
      </w:r>
      <w:r>
        <w:rPr>
          <w:rFonts w:hint="eastAsia" w:ascii="黑体" w:hAnsi="黑体" w:eastAsia="黑体" w:cs="黑体"/>
          <w:color w:val="231F20"/>
          <w:spacing w:val="-66"/>
        </w:rPr>
        <w:t>）：</w:t>
      </w:r>
      <w:r>
        <w:rPr>
          <w:rFonts w:hint="eastAsia" w:ascii="黑体" w:hAnsi="黑体" w:eastAsia="黑体" w:cs="黑体"/>
          <w:color w:val="231F20"/>
          <w:spacing w:val="-66"/>
          <w:lang w:val="en-US" w:eastAsia="zh-CN"/>
        </w:rPr>
        <w:t xml:space="preserve">          </w:t>
      </w:r>
    </w:p>
    <w:p w14:paraId="405D28DF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0" w:line="240" w:lineRule="auto"/>
        <w:ind w:left="0" w:right="0" w:firstLine="5100" w:firstLineChars="1700"/>
        <w:jc w:val="left"/>
        <w:textAlignment w:val="auto"/>
        <w:rPr>
          <w:rFonts w:hint="default" w:ascii="Times New Roman" w:hAnsi="Times New Roman" w:eastAsia="黑体"/>
          <w:sz w:val="21"/>
          <w:lang w:val="en-US" w:eastAsia="zh-CN"/>
        </w:rPr>
        <w:sectPr>
          <w:footerReference r:id="rId5" w:type="default"/>
          <w:footerReference r:id="rId6" w:type="even"/>
          <w:type w:val="continuous"/>
          <w:pgSz w:w="11910" w:h="16840"/>
          <w:pgMar w:top="737" w:right="1134" w:bottom="737" w:left="1134" w:header="720" w:footer="763" w:gutter="0"/>
          <w:pgNumType w:start="351"/>
          <w:cols w:space="720" w:num="1"/>
        </w:sectPr>
      </w:pPr>
      <w:r>
        <w:rPr>
          <w:rFonts w:hint="eastAsia" w:ascii="黑体" w:hAnsi="黑体" w:eastAsia="黑体" w:cs="黑体"/>
          <w:color w:val="231F20"/>
        </w:rPr>
        <w:t>日期</w:t>
      </w:r>
      <w:r>
        <w:rPr>
          <w:rFonts w:hint="eastAsia" w:ascii="黑体" w:hAnsi="黑体" w:eastAsia="黑体" w:cs="黑体"/>
          <w:color w:val="231F20"/>
          <w:lang w:eastAsia="zh-CN"/>
        </w:rPr>
        <w:t>：</w:t>
      </w:r>
      <w:r>
        <w:rPr>
          <w:rFonts w:hint="eastAsia" w:ascii="黑体" w:hAnsi="黑体" w:eastAsia="黑体" w:cs="黑体"/>
          <w:color w:val="231F20"/>
          <w:lang w:val="en-US" w:eastAsia="zh-CN"/>
        </w:rPr>
        <w:t xml:space="preserve">                     </w:t>
      </w:r>
    </w:p>
    <w:p w14:paraId="70591DE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610" w:lineRule="exact"/>
        <w:ind w:left="0" w:right="0"/>
        <w:jc w:val="left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附件</w:t>
      </w:r>
    </w:p>
    <w:p w14:paraId="39C75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60" w:after="160"/>
        <w:ind w:left="0" w:right="0" w:firstLine="0"/>
        <w:jc w:val="center"/>
        <w:textAlignment w:val="auto"/>
        <w:rPr>
          <w:rFonts w:hint="eastAsia" w:ascii="黑体" w:hAnsi="黑体" w:eastAsia="黑体" w:cs="黑体"/>
          <w:sz w:val="36"/>
        </w:rPr>
      </w:pPr>
      <w:r>
        <w:rPr>
          <w:rFonts w:hint="eastAsia" w:ascii="黑体" w:hAnsi="黑体" w:eastAsia="黑体" w:cs="黑体"/>
          <w:color w:val="231F20"/>
          <w:sz w:val="36"/>
        </w:rPr>
        <w:t>原告证据清单</w:t>
      </w:r>
    </w:p>
    <w:p w14:paraId="3DDDC1D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/>
        <w:ind w:left="0" w:right="0"/>
        <w:textAlignment w:val="auto"/>
        <w:rPr>
          <w:sz w:val="10"/>
        </w:rPr>
      </w:pPr>
    </w:p>
    <w:tbl>
      <w:tblPr>
        <w:tblStyle w:val="6"/>
        <w:tblW w:w="0" w:type="auto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993"/>
        <w:gridCol w:w="3409"/>
        <w:gridCol w:w="1107"/>
        <w:gridCol w:w="2891"/>
      </w:tblGrid>
      <w:tr w14:paraId="036E999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952" w:type="dxa"/>
            <w:tcBorders>
              <w:bottom w:val="single" w:color="231F20" w:sz="2" w:space="0"/>
              <w:right w:val="single" w:color="231F20" w:sz="2" w:space="0"/>
            </w:tcBorders>
            <w:vAlign w:val="top"/>
          </w:tcPr>
          <w:p w14:paraId="6A4257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编号</w:t>
            </w:r>
          </w:p>
        </w:tc>
        <w:tc>
          <w:tcPr>
            <w:tcW w:w="993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1265942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页码</w:t>
            </w:r>
          </w:p>
        </w:tc>
        <w:tc>
          <w:tcPr>
            <w:tcW w:w="3409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6081BFD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证据名称</w:t>
            </w:r>
          </w:p>
        </w:tc>
        <w:tc>
          <w:tcPr>
            <w:tcW w:w="1107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68BB88A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证据来源</w:t>
            </w:r>
          </w:p>
        </w:tc>
        <w:tc>
          <w:tcPr>
            <w:tcW w:w="2891" w:type="dxa"/>
            <w:tcBorders>
              <w:left w:val="single" w:color="231F20" w:sz="2" w:space="0"/>
              <w:bottom w:val="single" w:color="231F20" w:sz="2" w:space="0"/>
            </w:tcBorders>
            <w:vAlign w:val="top"/>
          </w:tcPr>
          <w:p w14:paraId="1EAFB8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拟证明事项</w:t>
            </w:r>
          </w:p>
        </w:tc>
      </w:tr>
      <w:tr w14:paraId="0347D95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352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2C2DE4C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涉案著作权客体的证据</w:t>
            </w:r>
          </w:p>
        </w:tc>
      </w:tr>
      <w:tr w14:paraId="30A2D1F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952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11B928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1-1</w:t>
            </w:r>
          </w:p>
        </w:tc>
        <w:tc>
          <w:tcPr>
            <w:tcW w:w="99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71603ED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4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1B9F53D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1"/>
                <w:sz w:val="21"/>
              </w:rPr>
              <w:t>作品登记证书、底稿、原件、取得权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利的合同、认证机构出具的证明等</w:t>
            </w:r>
          </w:p>
        </w:tc>
        <w:tc>
          <w:tcPr>
            <w:tcW w:w="110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1519F24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9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3E80EF1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4DA51F9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352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03D8391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被诉侵权行为证据</w:t>
            </w:r>
          </w:p>
        </w:tc>
      </w:tr>
      <w:tr w14:paraId="061F9F7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52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D666B0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2-1</w:t>
            </w:r>
          </w:p>
        </w:tc>
        <w:tc>
          <w:tcPr>
            <w:tcW w:w="99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537E19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4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703F0E7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被告实施了被诉侵权行为的证据</w:t>
            </w:r>
          </w:p>
        </w:tc>
        <w:tc>
          <w:tcPr>
            <w:tcW w:w="110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5F13E8A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9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77F8164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44BE4BE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52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98D245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2-2</w:t>
            </w:r>
          </w:p>
        </w:tc>
        <w:tc>
          <w:tcPr>
            <w:tcW w:w="99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6D35FEC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4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601C428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被告曾接触涉案著作权客体的证据</w:t>
            </w:r>
          </w:p>
        </w:tc>
        <w:tc>
          <w:tcPr>
            <w:tcW w:w="110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1917D25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9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4A8C8E4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6D48F2B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952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698B7C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2-3</w:t>
            </w:r>
          </w:p>
        </w:tc>
        <w:tc>
          <w:tcPr>
            <w:tcW w:w="99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1C9354B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4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04A9166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侵权作品与原作独创性部分实质性相似</w:t>
            </w:r>
          </w:p>
        </w:tc>
        <w:tc>
          <w:tcPr>
            <w:tcW w:w="110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0C46D7C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9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6F88F06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6932A5C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352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19DB4BD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责任承担证据</w:t>
            </w:r>
          </w:p>
        </w:tc>
      </w:tr>
      <w:tr w14:paraId="1745D1D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52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D6600C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3-1</w:t>
            </w:r>
          </w:p>
        </w:tc>
        <w:tc>
          <w:tcPr>
            <w:tcW w:w="99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24A6DDB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4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64645B5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被告侵权期间证据</w:t>
            </w:r>
          </w:p>
        </w:tc>
        <w:tc>
          <w:tcPr>
            <w:tcW w:w="110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3AC3B3F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9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760003E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12EBE99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52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FF0152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3-2</w:t>
            </w:r>
          </w:p>
        </w:tc>
        <w:tc>
          <w:tcPr>
            <w:tcW w:w="99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3FAEEEB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4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0651543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原告实际损失或被告违法所得证据</w:t>
            </w:r>
          </w:p>
        </w:tc>
        <w:tc>
          <w:tcPr>
            <w:tcW w:w="110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79848D0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9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44CEE69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5224D4C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352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18F9396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其他证据</w:t>
            </w:r>
          </w:p>
        </w:tc>
      </w:tr>
      <w:tr w14:paraId="35AA7E7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952" w:type="dxa"/>
            <w:tcBorders>
              <w:top w:val="single" w:color="231F20" w:sz="2" w:space="0"/>
              <w:right w:val="single" w:color="231F20" w:sz="2" w:space="0"/>
            </w:tcBorders>
            <w:vAlign w:val="center"/>
          </w:tcPr>
          <w:p w14:paraId="70B09F3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4-1</w:t>
            </w:r>
          </w:p>
        </w:tc>
        <w:tc>
          <w:tcPr>
            <w:tcW w:w="993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</w:tcPr>
          <w:p w14:paraId="77564F1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3409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</w:tcPr>
          <w:p w14:paraId="28B8FD0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107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</w:tcPr>
          <w:p w14:paraId="7A53B5E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91" w:type="dxa"/>
            <w:tcBorders>
              <w:top w:val="single" w:color="231F20" w:sz="2" w:space="0"/>
              <w:left w:val="single" w:color="231F20" w:sz="2" w:space="0"/>
            </w:tcBorders>
          </w:tcPr>
          <w:p w14:paraId="4F1AEC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</w:tbl>
    <w:p w14:paraId="4ECC567D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0"/>
        <w:ind w:left="0" w:right="0"/>
        <w:jc w:val="right"/>
        <w:textAlignment w:val="auto"/>
        <w:rPr>
          <w:rFonts w:hint="default" w:ascii="宋体" w:hAnsi="宋体" w:eastAsia="宋体" w:cs="宋体"/>
          <w:color w:val="231F20"/>
          <w:spacing w:val="1"/>
          <w:lang w:val="en-US"/>
        </w:rPr>
      </w:pPr>
      <w:r>
        <w:rPr>
          <w:rFonts w:hint="eastAsia" w:ascii="宋体" w:hAnsi="宋体" w:eastAsia="宋体" w:cs="宋体"/>
          <w:color w:val="231F20"/>
        </w:rPr>
        <w:t>提交人：</w:t>
      </w:r>
      <w:r>
        <w:rPr>
          <w:rFonts w:hint="default" w:ascii="宋体" w:hAnsi="宋体" w:eastAsia="宋体" w:cs="宋体"/>
          <w:color w:val="231F20"/>
          <w:lang w:val="en-US"/>
        </w:rPr>
        <w:t xml:space="preserve">                                  </w:t>
      </w:r>
    </w:p>
    <w:p w14:paraId="6105AA50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0"/>
        <w:ind w:left="0" w:right="0"/>
        <w:jc w:val="right"/>
        <w:textAlignment w:val="auto"/>
        <w:rPr>
          <w:rFonts w:hint="default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color w:val="231F20"/>
          <w:spacing w:val="-1"/>
        </w:rPr>
        <w:t>提交时间：</w:t>
      </w:r>
      <w:r>
        <w:rPr>
          <w:rFonts w:hint="default" w:ascii="宋体" w:hAnsi="宋体" w:eastAsia="宋体" w:cs="宋体"/>
          <w:color w:val="231F20"/>
          <w:spacing w:val="-1"/>
          <w:lang w:val="en-US"/>
        </w:rPr>
        <w:t xml:space="preserve">                              </w:t>
      </w:r>
    </w:p>
    <w:sectPr>
      <w:pgSz w:w="11910" w:h="16840"/>
      <w:pgMar w:top="1420" w:right="794" w:bottom="960" w:left="1020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1781F2">
    <w:pPr>
      <w:pStyle w:val="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412DC3">
    <w:pPr>
      <w:pStyle w:val="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10DF4B58"/>
    <w:rsid w:val="1F63E3F1"/>
    <w:rsid w:val="1FFF2233"/>
    <w:rsid w:val="3AEF50FC"/>
    <w:rsid w:val="3F48CFC0"/>
    <w:rsid w:val="3FFDB356"/>
    <w:rsid w:val="46FCACB3"/>
    <w:rsid w:val="544A10E7"/>
    <w:rsid w:val="5D710C79"/>
    <w:rsid w:val="5DBF4A48"/>
    <w:rsid w:val="5F69F144"/>
    <w:rsid w:val="5FD9371C"/>
    <w:rsid w:val="5FDDC92B"/>
    <w:rsid w:val="66DF156E"/>
    <w:rsid w:val="67367217"/>
    <w:rsid w:val="675EFBAC"/>
    <w:rsid w:val="67934E2F"/>
    <w:rsid w:val="68CD45D9"/>
    <w:rsid w:val="6C165AAB"/>
    <w:rsid w:val="739C724A"/>
    <w:rsid w:val="75BCB076"/>
    <w:rsid w:val="76F4B2BE"/>
    <w:rsid w:val="775B2CAB"/>
    <w:rsid w:val="7BD58DA6"/>
    <w:rsid w:val="7BDAD13F"/>
    <w:rsid w:val="7DB384DB"/>
    <w:rsid w:val="7DEFFDBD"/>
    <w:rsid w:val="7EEFFB13"/>
    <w:rsid w:val="7F4D0EEF"/>
    <w:rsid w:val="7F92C70A"/>
    <w:rsid w:val="7F9FDF98"/>
    <w:rsid w:val="7FAF8AB4"/>
    <w:rsid w:val="7FDFAB4A"/>
    <w:rsid w:val="7FF83377"/>
    <w:rsid w:val="8FFE109A"/>
    <w:rsid w:val="9F7F952E"/>
    <w:rsid w:val="A4FE73A8"/>
    <w:rsid w:val="AFFE5E16"/>
    <w:rsid w:val="B5FE1C23"/>
    <w:rsid w:val="B7A85FBC"/>
    <w:rsid w:val="B7DD7B62"/>
    <w:rsid w:val="C7FFFB71"/>
    <w:rsid w:val="D5FA1961"/>
    <w:rsid w:val="DB339810"/>
    <w:rsid w:val="DDB7A4AA"/>
    <w:rsid w:val="DFBB6EA5"/>
    <w:rsid w:val="DFDFA8E4"/>
    <w:rsid w:val="DFFD7703"/>
    <w:rsid w:val="E6F1C42B"/>
    <w:rsid w:val="E7765779"/>
    <w:rsid w:val="E7FB9D3F"/>
    <w:rsid w:val="EBB54251"/>
    <w:rsid w:val="EBE00481"/>
    <w:rsid w:val="ECDF56D9"/>
    <w:rsid w:val="EDFF005A"/>
    <w:rsid w:val="EEFEEB49"/>
    <w:rsid w:val="EFEF812D"/>
    <w:rsid w:val="F7773285"/>
    <w:rsid w:val="F7E7F52F"/>
    <w:rsid w:val="FABD36A4"/>
    <w:rsid w:val="FDBA8017"/>
    <w:rsid w:val="FEF7E674"/>
    <w:rsid w:val="FF74B284"/>
    <w:rsid w:val="FFBF78D0"/>
    <w:rsid w:val="FFFCDCF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2433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0"/>
      <w:szCs w:val="30"/>
      <w:lang w:val="en-US" w:eastAsia="zh-CN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qFormat/>
    <w:uiPriority w:val="1"/>
    <w:pPr>
      <w:spacing w:before="45"/>
      <w:ind w:left="2716" w:right="2433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rPr>
      <w:lang w:val="en-US" w:eastAsia="zh-CN" w:bidi="ar-SA"/>
    </w:rPr>
  </w:style>
  <w:style w:type="paragraph" w:customStyle="1" w:styleId="10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3095</Words>
  <Characters>3209</Characters>
  <TotalTime>0</TotalTime>
  <ScaleCrop>false</ScaleCrop>
  <LinksUpToDate>false</LinksUpToDate>
  <CharactersWithSpaces>3473</CharactersWithSpaces>
  <Application>WPS Office WWO_wpscloud_20260415153227-69c179f038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2025-06-22T01:50:00Z</dcterms:created>
  <dc:creator>Administrator</dc:creator>
  <cp:lastModifiedBy>马妍彤</cp:lastModifiedBy>
  <dcterms:modified xsi:type="dcterms:W3CDTF">2026-05-11T10:11:32Z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2052-12.9.0.25994</vt:lpwstr>
  </property>
  <property fmtid="{D5CDD505-2E9C-101B-9397-08002B2CF9AE}" pid="4" name="ICV">
    <vt:lpwstr>CABB35D41BA55D92D43A016A70AEFC05_43</vt:lpwstr>
  </property>
  <property fmtid="{D5CDD505-2E9C-101B-9397-08002B2CF9AE}" pid="5" name="FachiWatermark">
    <vt:lpwstr>eyJjb21wYW55IjoiRmEgQ2hpIChHdWFuZ3pob3UpIFRlY2hub2xvZ3kgQ28uLCBMdGQiLCJ0aW1lc3RhbXAiOiIyMDI2LTA2LTA0IDA5OjU2OjU1IiwidXNlcklkIjoiY21lMjYzNDE5MDRraDNmZzM0djd1cXY1OSIsInZlcnNpb24iOiIxLjAifQ==</vt:lpwstr>
  </property>
</Properties>
</file>