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D7D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  <w:lang w:val="en-US" w:eastAsia="zh-CN"/>
        </w:rPr>
        <w:t>民事起诉状</w:t>
      </w:r>
    </w:p>
    <w:p w14:paraId="3F8D7AB7">
      <w:pPr>
        <w:keepNext w:val="0"/>
        <w:keepLines w:val="0"/>
        <w:widowControl/>
        <w:suppressLineNumbers w:val="0"/>
        <w:jc w:val="center"/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（房屋买卖合同纠纷）</w:t>
      </w:r>
    </w:p>
    <w:tbl>
      <w:tblPr>
        <w:tblStyle w:val="7"/>
        <w:tblW w:w="96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06"/>
        <w:gridCol w:w="7332"/>
      </w:tblGrid>
      <w:tr w14:paraId="74F665A4">
        <w:trPr>
          <w:cantSplit/>
        </w:trPr>
        <w:tc>
          <w:tcPr>
            <w:tcW w:w="9638" w:type="dxa"/>
            <w:gridSpan w:val="2"/>
            <w:vAlign w:val="top"/>
          </w:tcPr>
          <w:p w14:paraId="6A99323D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E11A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75F81D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1EAC6E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本表所列内容是您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提起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诉讼以及人民法院查明案件事实所需，请务必如实填写。 </w:t>
            </w:r>
          </w:p>
          <w:p w14:paraId="20CC7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0A6B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相关栏目可复制粘贴或扩容，但不得改变要素内容、格式设置。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例如，多原告、多被告或多委托诉讼代理人等情况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可根据实际情况复制粘贴；需填写文字较多时，可根据实际对栏目进行扩容等。</w:t>
            </w:r>
          </w:p>
          <w:p w14:paraId="2C3AB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603AC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04E148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31CD9F22">
        <w:trPr>
          <w:cantSplit/>
          <w:trHeight w:val="0" w:hRule="atLeast"/>
        </w:trPr>
        <w:tc>
          <w:tcPr>
            <w:tcW w:w="9638" w:type="dxa"/>
            <w:gridSpan w:val="2"/>
            <w:vAlign w:val="center"/>
          </w:tcPr>
          <w:p w14:paraId="29E2AA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832A0AB">
        <w:trPr>
          <w:cantSplit/>
        </w:trPr>
        <w:tc>
          <w:tcPr>
            <w:tcW w:w="2306" w:type="dxa"/>
            <w:vAlign w:val="center"/>
          </w:tcPr>
          <w:p w14:paraId="49AD0E9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原告</w:t>
            </w:r>
          </w:p>
          <w:p w14:paraId="3F3D9EA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</w:tcPr>
          <w:p w14:paraId="45B0D37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1D10684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BBFBBE3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       民族：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ADF2B6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 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1F5AD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F630E0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578EAB38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</w:p>
          <mc:AlternateContent>
            <mc:Choice Requires="wpsCustomData"/>
          </mc:AlternateContent>
          <w:p w14:paraId="7090E8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6CB9C82">
        <w:trPr>
          <w:cantSplit/>
        </w:trPr>
        <w:tc>
          <w:tcPr>
            <w:tcW w:w="2306" w:type="dxa"/>
            <w:vAlign w:val="center"/>
          </w:tcPr>
          <w:p w14:paraId="3E6257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原告</w:t>
            </w:r>
          </w:p>
          <w:p w14:paraId="02006805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（法人、非法人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  <w:lang w:eastAsia="zh-CN"/>
              </w:rPr>
              <w:t>组织）</w:t>
            </w:r>
          </w:p>
        </w:tc>
        <w:tc>
          <w:tcPr>
            <w:tcW w:w="7332" w:type="dxa"/>
            <w:vAlign w:val="top"/>
          </w:tcPr>
          <w:p w14:paraId="5CCD48DC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32E3931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ECCB2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88C5A8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C6057E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bookmarkStart w:id="0" w:name="_GoBack"/>
            <w:bookmarkEnd w:id="0"/>
          </w:p>
          <mc:AlternateContent>
            <mc:Choice Requires="wpsCustomData"/>
          </mc:AlternateContent>
          <w:p w14:paraId="06640DA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E41B3A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w:p w14:paraId="333419C9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332ECA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FEF65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</w:p>
          <w:p w14:paraId="6EE24D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/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）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39D35B87">
        <w:trPr>
          <w:cantSplit/>
        </w:trPr>
        <w:tc>
          <w:tcPr>
            <w:tcW w:w="2306" w:type="dxa"/>
            <w:vAlign w:val="center"/>
          </w:tcPr>
          <w:p w14:paraId="50920B8E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委托诉讼代理人</w:t>
            </w:r>
          </w:p>
        </w:tc>
        <w:tc>
          <w:tcPr>
            <w:tcW w:w="7332" w:type="dxa"/>
            <w:vAlign w:val="top"/>
          </w:tcPr>
          <w:p w14:paraId="40D6B7A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641711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957640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120B7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3762"/>
                <w:tab w:val="left" w:pos="512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u w:val="single" w:color="231F20"/>
              </w:rPr>
              <w:tab/>
            </w:r>
          </w:p>
          <w:p w14:paraId="4720362E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2ABF447">
        <w:trPr>
          <w:cantSplit/>
        </w:trPr>
        <w:tc>
          <w:tcPr>
            <w:tcW w:w="2306" w:type="dxa"/>
            <w:vAlign w:val="center"/>
          </w:tcPr>
          <w:p w14:paraId="1361F1A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433121B1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  <w:vAlign w:val="top"/>
          </w:tcPr>
          <w:p w14:paraId="6E7D312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</w:p>
          <w:p w14:paraId="347646CD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043CDD4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5893CB1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502"/>
                <w:tab w:val="left" w:pos="3132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D1CC8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7657B90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3412FA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29D431B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230E08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255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</w:p>
        </w:tc>
      </w:tr>
      <mc:AlternateContent>
        <mc:Choice Requires="wpsCustomData"/>
      </mc:AlternateContent>
      <w:tr w14:paraId="0A0A1D0D">
        <w:trPr>
          <w:cantSplit/>
        </w:trPr>
        <w:tc>
          <w:tcPr>
            <w:tcW w:w="2306" w:type="dxa"/>
            <w:vAlign w:val="center"/>
          </w:tcPr>
          <w:p w14:paraId="0AE1386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被告</w:t>
            </w:r>
          </w:p>
          <w:p w14:paraId="7B051387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17FF646F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34CBE1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"/>
                <w:sz w:val="21"/>
              </w:rPr>
              <w:t>）：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  <w:t xml:space="preserve">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D0A0530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20" w:lineRule="exact"/>
              <w:ind w:left="0" w:right="0"/>
              <w:textAlignment w:val="auto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>注册地 / 登记地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eastAsia="zh-CN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1C5B0308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法定代表人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5B78321C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left="0" w:right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BF917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股份有限公司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上市公司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7D0828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事业单位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社会团体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基金会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00AC6D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机关法人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农村集体经济组织法人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   </w:t>
            </w:r>
          </w:p>
          <w:p w14:paraId="654248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基层群众性自治组织法人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  <w:p w14:paraId="6D06C7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合伙企业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不具有法人资格的专业服务机构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C1EF0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参股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 民营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u w:val="single" w:color="auto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  <w:t xml:space="preserve">   </w:t>
            </w:r>
          </w:p>
          <w:p w14:paraId="1093FC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u w:val="single" w:color="auto"/>
              </w:rPr>
            </w:pPr>
          </w:p>
        </w:tc>
      </w:tr>
      <mc:AlternateContent>
        <mc:Choice Requires="wpsCustomData"/>
      </mc:AlternateContent>
      <w:tr w14:paraId="3DF89F5B">
        <w:trPr>
          <w:cantSplit/>
        </w:trPr>
        <w:tc>
          <w:tcPr>
            <w:tcW w:w="2306" w:type="dxa"/>
            <w:vAlign w:val="center"/>
          </w:tcPr>
          <w:p w14:paraId="4E6C0FB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第三人</w:t>
            </w:r>
          </w:p>
          <w:p w14:paraId="4443CF9B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（自然人）</w:t>
            </w:r>
          </w:p>
        </w:tc>
        <w:tc>
          <w:tcPr>
            <w:tcW w:w="7332" w:type="dxa"/>
            <w:vAlign w:val="top"/>
          </w:tcPr>
          <w:p w14:paraId="215CFC6A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</w:p>
          <mc:AlternateContent>
            <mc:Choice Requires="wpsCustomData"/>
          </mc:AlternateContent>
          <w:p w14:paraId="266BD5D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7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ab/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CEFA5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出生日期：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01002FFB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235"/>
                <w:tab w:val="left" w:pos="465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工作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     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3A7B25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1872"/>
                <w:tab w:val="left" w:pos="2292"/>
                <w:tab w:val="left" w:pos="2502"/>
                <w:tab w:val="left" w:pos="3132"/>
                <w:tab w:val="left" w:pos="3918"/>
                <w:tab w:val="left" w:pos="41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6" w:line="360" w:lineRule="exact"/>
              <w:ind w:left="0" w:right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1A64767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1"/>
                <w:sz w:val="21"/>
              </w:rPr>
              <w:t>经常居住地：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0117451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5292AE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sz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9FA82AB">
        <w:trPr>
          <w:cantSplit/>
        </w:trPr>
        <w:tc>
          <w:tcPr>
            <w:tcW w:w="2306" w:type="dxa"/>
            <w:vAlign w:val="center"/>
          </w:tcPr>
          <w:p w14:paraId="6E43A349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第三人</w:t>
            </w:r>
          </w:p>
          <w:p w14:paraId="56220726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332" w:type="dxa"/>
            <w:vAlign w:val="top"/>
          </w:tcPr>
          <w:p w14:paraId="3EFE7F3B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6F167DC5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3BF17C2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4076743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 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073E7456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788CCF0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B2EA687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w:p w14:paraId="74833FF1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657"/>
                <w:tab w:val="left" w:pos="491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28AF110E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60" w:lineRule="exact"/>
              <w:ind w:left="0" w:right="0" w:firstLine="630" w:firstLineChars="3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A7C8244">
            <w:pPr>
              <w:pStyle w:val="11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3027"/>
                <w:tab w:val="left" w:pos="3657"/>
                <w:tab w:val="left" w:pos="4812"/>
                <w:tab w:val="left" w:pos="628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63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4C48DD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49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ab/>
            </w:r>
          </w:p>
        </w:tc>
      </w:tr>
      <mc:AlternateContent>
        <mc:Choice Requires="wpsCustomData"/>
      </mc:AlternateContent>
      <w:tr w14:paraId="5E85402E">
        <w:trPr>
          <w:cantSplit/>
        </w:trPr>
        <w:tc>
          <w:tcPr>
            <w:tcW w:w="9638" w:type="dxa"/>
            <w:gridSpan w:val="2"/>
            <w:vAlign w:val="center"/>
          </w:tcPr>
          <w:p w14:paraId="6F69C6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</w:rPr>
              <w:t>诉讼请求</w:t>
            </w:r>
          </w:p>
        </w:tc>
      </w:tr>
      <w:tr w14:paraId="5C9328F6">
        <w:trPr>
          <w:cantSplit/>
          <w:trHeight w:val="1701" w:hRule="atLeast"/>
        </w:trPr>
        <w:tc>
          <w:tcPr>
            <w:tcW w:w="9638" w:type="dxa"/>
            <w:gridSpan w:val="2"/>
            <w:vAlign w:val="top"/>
          </w:tcPr>
          <w:p w14:paraId="050B4844">
            <w:pPr>
              <w:pStyle w:val="11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楷体" w:hAnsi="楷体" w:eastAsia="楷体" w:cs="楷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z w:val="21"/>
              </w:rPr>
              <w:t>（可完整表述诉讼请求；为方便、准确梳理要点，相关内容请在下方要素式表格中填写）</w:t>
            </w:r>
          </w:p>
          <w:p w14:paraId="5D768B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A522298">
        <w:trPr>
          <w:cantSplit/>
        </w:trPr>
        <w:tc>
          <w:tcPr>
            <w:tcW w:w="2306" w:type="dxa"/>
            <w:vAlign w:val="center"/>
          </w:tcPr>
          <w:p w14:paraId="0D202CD8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确定房屋买卖合同关系 </w:t>
            </w:r>
          </w:p>
        </w:tc>
        <w:tc>
          <w:tcPr>
            <w:tcW w:w="7332" w:type="dxa"/>
            <w:vAlign w:val="top"/>
          </w:tcPr>
          <w:p w14:paraId="3338DE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57006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89D2A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主张确认合同无效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主张确认合同未成立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C3965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主张解除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主张撤销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主张继续履行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E69AE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主张订立正式房屋买卖合同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1251D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具体主张：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（例：确认合同无效 / 继续履行 / 解除合同 / 撤销合同 / 否定某约定合同效力 / 要求订立本约）</w:t>
            </w:r>
          </w:p>
        </w:tc>
      </w:tr>
      <w:tr w14:paraId="0BEB86BF">
        <w:trPr>
          <w:cantSplit/>
        </w:trPr>
        <w:tc>
          <w:tcPr>
            <w:tcW w:w="2306" w:type="dxa"/>
            <w:vAlign w:val="center"/>
          </w:tcPr>
          <w:p w14:paraId="7E7E05EB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支付或返还购房款</w:t>
            </w:r>
          </w:p>
        </w:tc>
        <w:tc>
          <w:tcPr>
            <w:tcW w:w="7332" w:type="dxa"/>
            <w:vAlign w:val="top"/>
          </w:tcPr>
          <w:p w14:paraId="67BB97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EDE7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F1BA8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具体主张：主张返还首付款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定金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已付款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FB0C3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主张支付欠付房款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25A5B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主张支付违约金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或利息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CDF75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主张赔偿损失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B42D7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金额及明细：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565946DB">
        <w:trPr>
          <w:cantSplit/>
        </w:trPr>
        <w:tc>
          <w:tcPr>
            <w:tcW w:w="2306" w:type="dxa"/>
            <w:vAlign w:val="center"/>
          </w:tcPr>
          <w:p w14:paraId="5F360BB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交付或返还房屋</w:t>
            </w:r>
          </w:p>
        </w:tc>
        <w:tc>
          <w:tcPr>
            <w:tcW w:w="7332" w:type="dxa"/>
            <w:vAlign w:val="top"/>
          </w:tcPr>
          <w:p w14:paraId="722EF6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DE90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3E95E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主张交付房屋：是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C630F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主张返还房屋：是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663C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主张支付逾期交房违约金：是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EC4CB9D">
        <w:trPr>
          <w:cantSplit/>
        </w:trPr>
        <w:tc>
          <w:tcPr>
            <w:tcW w:w="2306" w:type="dxa"/>
            <w:vAlign w:val="center"/>
          </w:tcPr>
          <w:p w14:paraId="45A1C7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办理房屋登记手续</w:t>
            </w:r>
          </w:p>
        </w:tc>
        <w:tc>
          <w:tcPr>
            <w:tcW w:w="7332" w:type="dxa"/>
            <w:vAlign w:val="top"/>
          </w:tcPr>
          <w:p w14:paraId="4253B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BFC28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AD1BA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主张协助办理不动产登记：是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78761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主张支付逾期办证违约金：是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63C9D40">
        <w:trPr>
          <w:cantSplit/>
        </w:trPr>
        <w:tc>
          <w:tcPr>
            <w:tcW w:w="2306" w:type="dxa"/>
            <w:vAlign w:val="center"/>
          </w:tcPr>
          <w:p w14:paraId="1B8F5F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返还或承担中介服务费</w:t>
            </w:r>
          </w:p>
        </w:tc>
        <w:tc>
          <w:tcPr>
            <w:tcW w:w="7332" w:type="dxa"/>
            <w:vAlign w:val="top"/>
          </w:tcPr>
          <w:p w14:paraId="513D19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6BA7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F253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主张返还中介服务费：是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DB402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主张被告承担中介服务费：是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2FE82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金额及明细：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6BB69D51">
        <w:trPr>
          <w:cantSplit/>
        </w:trPr>
        <w:tc>
          <w:tcPr>
            <w:tcW w:w="2306" w:type="dxa"/>
            <w:vAlign w:val="center"/>
          </w:tcPr>
          <w:p w14:paraId="6E3EFB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房屋质量损害赔偿</w:t>
            </w:r>
          </w:p>
        </w:tc>
        <w:tc>
          <w:tcPr>
            <w:tcW w:w="7332" w:type="dxa"/>
            <w:vAlign w:val="top"/>
          </w:tcPr>
          <w:p w14:paraId="602DCE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02B5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5D79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主张被告予以维修：是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2988E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主张被告承担原告垫付的维修费：是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AFE2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金额及明细：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5B7E611">
        <w:trPr>
          <w:cantSplit/>
        </w:trPr>
        <w:tc>
          <w:tcPr>
            <w:tcW w:w="2306" w:type="dxa"/>
            <w:vAlign w:val="center"/>
          </w:tcPr>
          <w:p w14:paraId="1CFBF9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解除担保贷款（按揭）合同</w:t>
            </w:r>
          </w:p>
        </w:tc>
        <w:tc>
          <w:tcPr>
            <w:tcW w:w="7332" w:type="dxa"/>
            <w:vAlign w:val="top"/>
          </w:tcPr>
          <w:p w14:paraId="0E7B40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795ED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具体要求：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4D6A75C">
        <w:trPr>
          <w:cantSplit/>
        </w:trPr>
        <w:tc>
          <w:tcPr>
            <w:tcW w:w="2306" w:type="dxa"/>
            <w:vAlign w:val="center"/>
          </w:tcPr>
          <w:p w14:paraId="622FD3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鉴定及其他实现债权的费用</w:t>
            </w:r>
          </w:p>
        </w:tc>
        <w:tc>
          <w:tcPr>
            <w:tcW w:w="7332" w:type="dxa"/>
            <w:vAlign w:val="top"/>
          </w:tcPr>
          <w:p w14:paraId="56E668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079E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有此问题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3CF88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请求委托鉴定：是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EDA88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费用明细：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3E5D43D">
        <w:trPr>
          <w:cantSplit/>
        </w:trPr>
        <w:tc>
          <w:tcPr>
            <w:tcW w:w="2306" w:type="dxa"/>
            <w:vAlign w:val="center"/>
          </w:tcPr>
          <w:p w14:paraId="5BFD03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是否主张诉讼费用</w:t>
            </w:r>
          </w:p>
        </w:tc>
        <w:tc>
          <w:tcPr>
            <w:tcW w:w="7332" w:type="dxa"/>
            <w:vAlign w:val="top"/>
          </w:tcPr>
          <w:p w14:paraId="025C26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9E3EA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2B74E1E3">
        <w:trPr>
          <w:cantSplit/>
        </w:trPr>
        <w:tc>
          <w:tcPr>
            <w:tcW w:w="2306" w:type="dxa"/>
            <w:vAlign w:val="center"/>
          </w:tcPr>
          <w:p w14:paraId="5CF095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其他请求</w:t>
            </w:r>
          </w:p>
        </w:tc>
        <w:tc>
          <w:tcPr>
            <w:tcW w:w="7332" w:type="dxa"/>
            <w:vAlign w:val="top"/>
          </w:tcPr>
          <w:p w14:paraId="3863F3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</w:p>
        </w:tc>
      </w:tr>
      <w:tr w14:paraId="1C876A0F">
        <w:trPr>
          <w:cantSplit/>
        </w:trPr>
        <w:tc>
          <w:tcPr>
            <w:tcW w:w="2306" w:type="dxa"/>
            <w:vAlign w:val="center"/>
          </w:tcPr>
          <w:p w14:paraId="0B8AB7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11. 标的总额</w:t>
            </w:r>
          </w:p>
        </w:tc>
        <w:tc>
          <w:tcPr>
            <w:tcW w:w="7332" w:type="dxa"/>
            <w:vAlign w:val="top"/>
          </w:tcPr>
          <w:p w14:paraId="1CEB4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</w:p>
        </w:tc>
      </w:tr>
      <w:tr w14:paraId="17FDEAB0">
        <w:trPr>
          <w:cantSplit/>
        </w:trPr>
        <w:tc>
          <w:tcPr>
            <w:tcW w:w="9638" w:type="dxa"/>
            <w:gridSpan w:val="2"/>
            <w:vAlign w:val="center"/>
          </w:tcPr>
          <w:p w14:paraId="2389C9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方正书宋_GBK" w:hAnsi="方正书宋_GBK" w:eastAsia="方正书宋_GBK" w:cs="方正书宋_GBK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约定管辖和诉前保全</w:t>
            </w:r>
          </w:p>
        </w:tc>
      </w:tr>
      <w:tr w14:paraId="54FF1D06">
        <w:trPr>
          <w:cantSplit/>
        </w:trPr>
        <w:tc>
          <w:tcPr>
            <w:tcW w:w="2306" w:type="dxa"/>
            <w:vAlign w:val="center"/>
          </w:tcPr>
          <w:p w14:paraId="20EFA2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有无仲裁、法院管辖约定</w:t>
            </w:r>
          </w:p>
        </w:tc>
        <w:tc>
          <w:tcPr>
            <w:tcW w:w="7332" w:type="dxa"/>
            <w:vAlign w:val="top"/>
          </w:tcPr>
          <w:p w14:paraId="476A3D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合同条款及内容：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741EB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05D8B28">
        <w:trPr>
          <w:cantSplit/>
        </w:trPr>
        <w:tc>
          <w:tcPr>
            <w:tcW w:w="2306" w:type="dxa"/>
            <w:vAlign w:val="center"/>
          </w:tcPr>
          <w:p w14:paraId="5A508B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是否已经诉前保全</w:t>
            </w:r>
          </w:p>
        </w:tc>
        <w:tc>
          <w:tcPr>
            <w:tcW w:w="7332" w:type="dxa"/>
            <w:vAlign w:val="top"/>
          </w:tcPr>
          <w:p w14:paraId="76684E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保全法院：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4D311B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ind w:firstLine="840" w:firstLineChars="4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保全案号：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7717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FA2D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atLeas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（如申请诉讼保全，请另行提交诉讼保全申请及相关材料）</w:t>
            </w:r>
          </w:p>
        </w:tc>
      </w:tr>
      <w:tr w14:paraId="2F14D053">
        <w:trPr>
          <w:cantSplit/>
        </w:trPr>
        <w:tc>
          <w:tcPr>
            <w:tcW w:w="9638" w:type="dxa"/>
            <w:gridSpan w:val="2"/>
            <w:vAlign w:val="center"/>
          </w:tcPr>
          <w:p w14:paraId="4C6D03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事实与理由</w:t>
            </w:r>
          </w:p>
        </w:tc>
      </w:tr>
      <w:tr w14:paraId="6B1B59C6">
        <w:trPr>
          <w:cantSplit/>
          <w:trHeight w:val="1417" w:hRule="atLeast"/>
        </w:trPr>
        <w:tc>
          <w:tcPr>
            <w:tcW w:w="9638" w:type="dxa"/>
            <w:gridSpan w:val="2"/>
            <w:vAlign w:val="top"/>
          </w:tcPr>
          <w:p w14:paraId="68323349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kern w:val="0"/>
                <w:sz w:val="21"/>
                <w:szCs w:val="21"/>
                <w:lang w:val="en-US" w:eastAsia="zh-CN" w:bidi="ar"/>
              </w:rPr>
              <w:t>（可完整表述纠纷涉及的事实与理由；为方便、准确梳理要点，相关内容请在下方要素式表格中填写）</w:t>
            </w:r>
          </w:p>
          <w:p w14:paraId="0617BCD2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100F8A28">
        <w:trPr>
          <w:cantSplit/>
        </w:trPr>
        <w:tc>
          <w:tcPr>
            <w:tcW w:w="2306" w:type="dxa"/>
            <w:vAlign w:val="center"/>
          </w:tcPr>
          <w:p w14:paraId="7C98C3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涉及房屋买卖合同关系的基本情况</w:t>
            </w:r>
          </w:p>
        </w:tc>
        <w:tc>
          <w:tcPr>
            <w:tcW w:w="7332" w:type="dxa"/>
            <w:vAlign w:val="top"/>
          </w:tcPr>
          <w:p w14:paraId="6D734F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合同订立时间：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9604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房屋性质：商品房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经济适用房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自建房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其他：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6B239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房屋位置：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  房屋面积：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8FD22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房屋单价：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  总价：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</w:p>
          <mc:AlternateContent>
            <mc:Choice Requires="wpsCustomData"/>
          </mc:AlternateContent>
          <w:p w14:paraId="26662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房屋是否首次出售：是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4EC48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是否为预售房： 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CF9C8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预售合同是否登记备案：是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8AED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是否网签：是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CACB6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是否预告登记：是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1D5B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订立的合同性质：本约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预约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35643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是否已向被告发出解除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/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撤销合同的通知：是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（通知到达对方时间）否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9AA15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解除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/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撤销事由：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258FDDA8">
        <w:trPr>
          <w:cantSplit/>
        </w:trPr>
        <w:tc>
          <w:tcPr>
            <w:tcW w:w="2306" w:type="dxa"/>
            <w:vAlign w:val="center"/>
          </w:tcPr>
          <w:p w14:paraId="504128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购房款支付情况</w:t>
            </w:r>
          </w:p>
        </w:tc>
        <w:tc>
          <w:tcPr>
            <w:tcW w:w="7332" w:type="dxa"/>
            <w:vAlign w:val="top"/>
          </w:tcPr>
          <w:p w14:paraId="1E63ED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支付方式：按揭贷款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支付现金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以房抵债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C7C55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7C747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已支付 / 欠付购房款数额：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FE083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是否已支付定金：是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（定金数额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> 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>      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u w:val="single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）/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3586B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是否包含精装修：是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6D721D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合同有关购房款支付的约定：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BDB64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其他事由：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F962594">
        <w:trPr>
          <w:cantSplit/>
        </w:trPr>
        <w:tc>
          <w:tcPr>
            <w:tcW w:w="2306" w:type="dxa"/>
            <w:vAlign w:val="center"/>
          </w:tcPr>
          <w:p w14:paraId="4C6F0A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房屋交付情况</w:t>
            </w:r>
          </w:p>
        </w:tc>
        <w:tc>
          <w:tcPr>
            <w:tcW w:w="7332" w:type="dxa"/>
            <w:vAlign w:val="top"/>
          </w:tcPr>
          <w:p w14:paraId="031DF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是否已经实际交付：是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952C2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是否存在房屋面积差：是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AE790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是否包含车位或车库：是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2566F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合同约定的交房时间：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 </w:t>
            </w:r>
            <mc:AlternateContent>
              <mc:Choice Requires="wpsCustomData"/>
            </mc:AlternateContent>
          </w:p>
        </w:tc>
      </w:tr>
      <w:tr w14:paraId="320AB22C">
        <w:trPr>
          <w:cantSplit/>
        </w:trPr>
        <w:tc>
          <w:tcPr>
            <w:tcW w:w="2306" w:type="dxa"/>
            <w:vAlign w:val="center"/>
          </w:tcPr>
          <w:p w14:paraId="12B7A7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房屋登记手续办理情况</w:t>
            </w:r>
          </w:p>
        </w:tc>
        <w:tc>
          <w:tcPr>
            <w:tcW w:w="7332" w:type="dxa"/>
            <w:vAlign w:val="top"/>
          </w:tcPr>
          <w:p w14:paraId="31F5B8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是否已经取得首次登记：是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F844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是否办理不动产转移登记手续：是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C328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是否约定逾期办证违约金：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9820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具体计算标准：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D392536">
        <w:trPr>
          <w:cantSplit/>
        </w:trPr>
        <w:tc>
          <w:tcPr>
            <w:tcW w:w="2306" w:type="dxa"/>
            <w:vAlign w:val="center"/>
          </w:tcPr>
          <w:p w14:paraId="1E9BB4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中介服务费情况</w:t>
            </w:r>
          </w:p>
        </w:tc>
        <w:tc>
          <w:tcPr>
            <w:tcW w:w="7332" w:type="dxa"/>
            <w:vAlign w:val="top"/>
          </w:tcPr>
          <w:p w14:paraId="58668AA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应返还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/ 承担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中介服务费的事由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5041CDE6">
        <w:trPr>
          <w:cantSplit/>
        </w:trPr>
        <w:tc>
          <w:tcPr>
            <w:tcW w:w="2306" w:type="dxa"/>
            <w:vAlign w:val="center"/>
          </w:tcPr>
          <w:p w14:paraId="16515E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质量损害赔偿相关情况</w:t>
            </w:r>
          </w:p>
        </w:tc>
        <w:tc>
          <w:tcPr>
            <w:tcW w:w="7332" w:type="dxa"/>
            <w:vAlign w:val="top"/>
          </w:tcPr>
          <w:p w14:paraId="342ACFC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属于严重影响正常居住使用的质量问题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1A82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属于可修复的质量问题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803C8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是否还在质保期内：是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F2B20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是否存在修复行为：是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0913F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是否通知维修：是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5D463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赔偿数额：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4BA6D404">
        <w:trPr>
          <w:cantSplit/>
        </w:trPr>
        <w:tc>
          <w:tcPr>
            <w:tcW w:w="2306" w:type="dxa"/>
            <w:vAlign w:val="center"/>
          </w:tcPr>
          <w:p w14:paraId="20A329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是否签订担保贷款（按揭）合同</w:t>
            </w:r>
          </w:p>
        </w:tc>
        <w:tc>
          <w:tcPr>
            <w:tcW w:w="7332" w:type="dxa"/>
            <w:vAlign w:val="top"/>
          </w:tcPr>
          <w:p w14:paraId="173041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具体情况：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C8CE3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4D7BE86B">
        <w:trPr>
          <w:cantSplit/>
        </w:trPr>
        <w:tc>
          <w:tcPr>
            <w:tcW w:w="2306" w:type="dxa"/>
            <w:vAlign w:val="center"/>
          </w:tcPr>
          <w:p w14:paraId="4F3AB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8. 申请鉴定及其他实现债权费用的事实</w:t>
            </w:r>
          </w:p>
        </w:tc>
        <w:tc>
          <w:tcPr>
            <w:tcW w:w="7332" w:type="dxa"/>
            <w:vAlign w:val="top"/>
          </w:tcPr>
          <w:p w14:paraId="0DC66C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具体情况：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  <w:p w14:paraId="2FDE88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7D4E850B">
        <w:trPr>
          <w:cantSplit/>
        </w:trPr>
        <w:tc>
          <w:tcPr>
            <w:tcW w:w="2306" w:type="dxa"/>
            <w:vAlign w:val="center"/>
          </w:tcPr>
          <w:p w14:paraId="3D1C2D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9. 请求依据</w:t>
            </w:r>
          </w:p>
        </w:tc>
        <w:tc>
          <w:tcPr>
            <w:tcW w:w="7332" w:type="dxa"/>
            <w:vAlign w:val="top"/>
          </w:tcPr>
          <w:p w14:paraId="143F51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合同约定：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C2C5E9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法律规定：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04DC941E">
        <w:trPr>
          <w:cantSplit/>
        </w:trPr>
        <w:tc>
          <w:tcPr>
            <w:tcW w:w="2306" w:type="dxa"/>
            <w:vAlign w:val="center"/>
          </w:tcPr>
          <w:p w14:paraId="28CF16B1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10. 证据清单（可另附页）</w:t>
            </w:r>
          </w:p>
        </w:tc>
        <w:tc>
          <w:tcPr>
            <w:tcW w:w="7332" w:type="dxa"/>
            <w:vAlign w:val="top"/>
          </w:tcPr>
          <w:p w14:paraId="752236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</w:tc>
      </w:tr>
      <w:tr w14:paraId="406177AC">
        <w:trPr>
          <w:cantSplit/>
        </w:trPr>
        <w:tc>
          <w:tcPr>
            <w:tcW w:w="9638" w:type="dxa"/>
            <w:gridSpan w:val="2"/>
            <w:vAlign w:val="center"/>
          </w:tcPr>
          <w:p w14:paraId="10EFD4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sz w:val="30"/>
                <w:lang w:val="en-US" w:eastAsia="zh-CN"/>
              </w:rPr>
              <w:t>对纠纷解决方式的意愿</w:t>
            </w:r>
          </w:p>
        </w:tc>
      </w:tr>
      <w:tr w14:paraId="17341187">
        <w:trPr>
          <w:cantSplit/>
        </w:trPr>
        <w:tc>
          <w:tcPr>
            <w:tcW w:w="2306" w:type="dxa"/>
            <w:vAlign w:val="center"/>
          </w:tcPr>
          <w:p w14:paraId="189E68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是否了解调解作为非诉讼纠纷解决方式，能及时、高效、低成本、不伤和气地解决纠纷</w:t>
            </w:r>
          </w:p>
        </w:tc>
        <w:tc>
          <w:tcPr>
            <w:tcW w:w="7332" w:type="dxa"/>
            <w:vAlign w:val="center"/>
          </w:tcPr>
          <w:p w14:paraId="736E43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6E7BE3D2">
        <w:trPr>
          <w:cantSplit/>
        </w:trPr>
        <w:tc>
          <w:tcPr>
            <w:tcW w:w="2306" w:type="dxa"/>
            <w:vAlign w:val="center"/>
          </w:tcPr>
          <w:p w14:paraId="5DA309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是否了解先行调解解决纠纷的好处</w:t>
            </w:r>
          </w:p>
        </w:tc>
        <w:tc>
          <w:tcPr>
            <w:tcW w:w="7332" w:type="dxa"/>
            <w:vAlign w:val="top"/>
          </w:tcPr>
          <w:p w14:paraId="6B9886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立案后选择先行调解的，可以很快启动调解程序。如不同意调解，法院 </w:t>
            </w:r>
          </w:p>
          <w:p w14:paraId="1FF955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将依程序开庭审理案件，但可能需要经过较长一段时间的排期等待，且审 </w:t>
            </w:r>
          </w:p>
          <w:p w14:paraId="473F82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理、执行周期相对较长。 </w:t>
            </w:r>
          </w:p>
          <w:p w14:paraId="7DF83E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DED15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选择先行调解，调解成功且自动履行的免交诉讼费用，申请司法确认的 </w:t>
            </w:r>
          </w:p>
          <w:p w14:paraId="64B7D4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不交纳诉讼费用，要求出具调解书的减半交纳诉讼费用。 </w:t>
            </w:r>
          </w:p>
          <w:p w14:paraId="6447F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4549304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3. 首次调解不成功，但仍有继续调解意愿的，可以选择更换调解组织和调 </w:t>
            </w:r>
          </w:p>
          <w:p w14:paraId="3678B5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解员再进行调解。调解无法达成一致意见的，法院将依程序排期开庭。 </w:t>
            </w:r>
          </w:p>
          <w:p w14:paraId="1D241F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D30CA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4. 依照法律规定，调解具有保密性要求，调解过程不公开，调解协议未经 </w:t>
            </w:r>
          </w:p>
          <w:p w14:paraId="393687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当事人同意不得公开。 </w:t>
            </w:r>
          </w:p>
          <w:p w14:paraId="7CDDC8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7856B3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5. 调解达成的协议具有法律效力，可以依照法律规定申请司法确认，具有 </w:t>
            </w:r>
          </w:p>
          <w:p w14:paraId="7C87A9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强制执行效力。 </w:t>
            </w:r>
          </w:p>
          <w:p w14:paraId="53CA2E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不了解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1E7170DD">
        <w:trPr>
          <w:cantSplit/>
        </w:trPr>
        <w:tc>
          <w:tcPr>
            <w:tcW w:w="2306" w:type="dxa"/>
            <w:vAlign w:val="center"/>
          </w:tcPr>
          <w:p w14:paraId="0A700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是否考虑先行调解 </w:t>
            </w:r>
          </w:p>
        </w:tc>
        <w:tc>
          <w:tcPr>
            <w:tcW w:w="7332" w:type="dxa"/>
            <w:vAlign w:val="top"/>
          </w:tcPr>
          <w:p w14:paraId="18791D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36E943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BDE3A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暂不确定，想要了解更多内容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1F6828DF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before="155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具状人（签字、盖章）：      </w:t>
      </w:r>
    </w:p>
    <w:p w14:paraId="5EE22038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kern w:val="0"/>
          <w:sz w:val="30"/>
          <w:szCs w:val="30"/>
          <w:lang w:val="en-US" w:eastAsia="zh-CN" w:bidi="ar"/>
        </w:rPr>
        <w:t xml:space="preserve">日期：    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     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  </w:t>
      </w:r>
      <w:r>
        <w:rPr>
          <w:rFonts w:hint="eastAsia" w:asciiTheme="minorEastAsia" w:hAnsi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  <w:r>
        <w:rPr>
          <w:rFonts w:hint="eastAsia" w:asciiTheme="minorEastAsia" w:hAnsiTheme="minorEastAsia" w:eastAsiaTheme="minorEastAsia" w:cstheme="minorEastAsia"/>
          <w:color w:val="231F20"/>
          <w:kern w:val="0"/>
          <w:sz w:val="30"/>
          <w:szCs w:val="30"/>
          <w:lang w:val="en-US" w:eastAsia="zh-CN" w:bidi="ar"/>
        </w:rPr>
        <w:t xml:space="preserve"> </w:t>
      </w:r>
    </w:p>
    <w:p w14:paraId="683F4493">
      <w:pP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</w:pPr>
    </w:p>
    <w:sectPr>
      <w:pgSz w:w="11906" w:h="16838"/>
      <w:pgMar w:top="1247" w:right="1134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PMingLiU">
    <w:altName w:val="宋体-繁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宋体-繁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2AD96BD0"/>
    <w:rsid w:val="2DAF9982"/>
    <w:rsid w:val="3FCAFC26"/>
    <w:rsid w:val="3FF3E419"/>
    <w:rsid w:val="52BFBCF6"/>
    <w:rsid w:val="5BAF0938"/>
    <w:rsid w:val="5BB2AC61"/>
    <w:rsid w:val="5CFFD493"/>
    <w:rsid w:val="5DF33216"/>
    <w:rsid w:val="5EFF0770"/>
    <w:rsid w:val="688D69B6"/>
    <w:rsid w:val="69BF12EB"/>
    <w:rsid w:val="6B9E6A23"/>
    <w:rsid w:val="6BF7EEBB"/>
    <w:rsid w:val="6DFEC5AA"/>
    <w:rsid w:val="6ED29A9A"/>
    <w:rsid w:val="6FF7E735"/>
    <w:rsid w:val="71BD5803"/>
    <w:rsid w:val="74BD6428"/>
    <w:rsid w:val="755B4D65"/>
    <w:rsid w:val="777244FA"/>
    <w:rsid w:val="77E78CCF"/>
    <w:rsid w:val="7B7FE2FC"/>
    <w:rsid w:val="7D7AFE09"/>
    <w:rsid w:val="7FAD41D6"/>
    <w:rsid w:val="7FD55F34"/>
    <w:rsid w:val="7FF35F6C"/>
    <w:rsid w:val="7FFC7929"/>
    <w:rsid w:val="951E39A7"/>
    <w:rsid w:val="A3D7F124"/>
    <w:rsid w:val="B0DE541D"/>
    <w:rsid w:val="B6E81D40"/>
    <w:rsid w:val="BF6E2B06"/>
    <w:rsid w:val="BFDBDEE1"/>
    <w:rsid w:val="BFF58208"/>
    <w:rsid w:val="DF75EF1D"/>
    <w:rsid w:val="DFFBA936"/>
    <w:rsid w:val="EDDF82E2"/>
    <w:rsid w:val="EF5E20DA"/>
    <w:rsid w:val="F3BEB23D"/>
    <w:rsid w:val="F3BFB45A"/>
    <w:rsid w:val="F5FE2728"/>
    <w:rsid w:val="F7DEB42A"/>
    <w:rsid w:val="FBEE736B"/>
    <w:rsid w:val="FCBB2BD2"/>
    <w:rsid w:val="FDB7C07B"/>
    <w:rsid w:val="FE7BFF14"/>
    <w:rsid w:val="FEFBCC49"/>
    <w:rsid w:val="FF5872E2"/>
    <w:rsid w:val="FFDF2171"/>
    <w:rsid w:val="FFFF8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1"/>
    <w:pPr>
      <w:ind w:left="97" w:right="378"/>
      <w:jc w:val="center"/>
      <w:outlineLvl w:val="1"/>
    </w:pPr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PMingLiU" w:hAnsi="PMingLiU" w:eastAsia="PMingLiU" w:cs="PMingLiU"/>
      <w:sz w:val="21"/>
      <w:szCs w:val="21"/>
      <w:lang w:val="en-US" w:eastAsia="zh-CN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9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10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  <w:style w:type="paragraph" w:styleId="12">
    <w:name w:val="List Paragraph"/>
    <w:basedOn w:val="1"/>
    <w:qFormat/>
    <w:uiPriority w:val="1"/>
    <w:pPr>
      <w:spacing w:before="72"/>
      <w:ind w:left="1025" w:hanging="209"/>
    </w:pPr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0</Words>
  <Characters>0</Characters>
  <Lines>0</Lines>
  <Paragraphs>0</Paragraphs>
  <TotalTime>51</TotalTime>
  <ScaleCrop>false</ScaleCrop>
  <LinksUpToDate>false</LinksUpToDate>
  <CharactersWithSpaces>0</CharactersWithSpaces>
  <Application>WPS Office_12.1.25867.25867_F1E327BC-269C-435d-A152-05C5408002CA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2025-06-23T09:12:00Z</dcterms:created>
  <dc:creator>xyy</dc:creator>
  <cp:lastModifiedBy>马妍彤</cp:lastModifiedBy>
  <dcterms:modified xsi:type="dcterms:W3CDTF">2026-05-11T14:49:11Z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2052-12.1.25867.25867</vt:lpwstr>
  </property>
  <property fmtid="{D5CDD505-2E9C-101B-9397-08002B2CF9AE}" pid="3" name="ICV">
    <vt:lpwstr>2536DE4337A6CE241946FD695D0DFF57_43</vt:lpwstr>
  </property>
  <property fmtid="{D5CDD505-2E9C-101B-9397-08002B2CF9AE}" pid="4" name="FachiWatermark">
    <vt:lpwstr>eyJjb21wYW55IjoiRmEgQ2hpIChHdWFuZ3pob3UpIFRlY2hub2xvZ3kgQ28uLCBMdGQiLCJ0aW1lc3RhbXAiOiIyMDI2LTA2LTA0IDA5OjU0OjMxIiwidXNlcklkIjoiY21lMjYzNDE5MDRraDNmZzM0djd1cXY1OSIsInZlcnNpb24iOiIxLjAifQ==</vt:lpwstr>
  </property>
</Properties>
</file>