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8027F">
      <w:pPr>
        <w:pStyle w:val="3"/>
        <w:rPr>
          <w:rFonts w:hint="eastAsia" w:ascii="宋体" w:hAnsi="宋体" w:eastAsia="宋体" w:cs="宋体"/>
          <w:sz w:val="20"/>
        </w:rPr>
      </w:pPr>
    </w:p>
    <w:p w14:paraId="2ECDCB55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64AED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98E1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（船舶碰撞损害责任纠纷）</w:t>
      </w:r>
    </w:p>
    <w:p w14:paraId="4B2223E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15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0"/>
        <w:gridCol w:w="7195"/>
      </w:tblGrid>
      <w:tr w14:paraId="1DB8BD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bottom w:val="single" w:color="231F20" w:sz="2" w:space="0"/>
            </w:tcBorders>
            <w:vAlign w:val="top"/>
          </w:tcPr>
          <w:p w14:paraId="73AEA4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53C2C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本表有些内容可能与您的案件无关，您认为与案件无关的项目可以填“无”或不填；对于本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71949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 ，虚假诉讼 、恶意诉讼 、滥用诉权 ，人民法院将视违法情形依法追究责任。</w:t>
            </w:r>
          </w:p>
        </w:tc>
      </w:tr>
      <w:tr w14:paraId="66DE8E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0F5B7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5A3670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8D84D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47F48D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AB75B9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CC9F40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F8E00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3A42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7587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8EC3F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DF59F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86819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6926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身份：船舶所有人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光船承租人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船舶保险人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6573551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C273E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466407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823E2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B320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572EA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6D8C7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0536C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B65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7A35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92E3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314A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1261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1551D3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973"/>
                <w:tab w:val="left" w:pos="4758"/>
                <w:tab w:val="left" w:pos="62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w:tr w14:paraId="07FC8C1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ED64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0D852C8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850016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0D4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70F7D02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  <w:p w14:paraId="7BCBC69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001235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身份：船舶所有人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光船承租人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船舶保险人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w:tr w14:paraId="12F3C68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28187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委托诉讼代理人</w:t>
            </w:r>
          </w:p>
        </w:tc>
        <w:tc>
          <w:tcPr>
            <w:tcW w:w="7195" w:type="dxa"/>
            <w:vAlign w:val="top"/>
          </w:tcPr>
          <w:p w14:paraId="4C972F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EA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71EF2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87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8D8B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ACD33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EBB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31CA6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37EF892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18D9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FB74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25C6F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A08F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B84B8B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E0BC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1C7E4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D20F27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CB7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身份：船舶所有人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光船承租人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船舶保险人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</w:tc>
      </w:tr>
      <mc:AlternateContent>
        <mc:Choice Requires="wpsCustomData"/>
      </mc:AlternateContent>
      <w:tr w14:paraId="5824C9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A0EB7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15CF82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4DB99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69DB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E3D00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C9076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6BC6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B3E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5DF8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9F5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EDFE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2069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9834B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  <w:p w14:paraId="1E8BEF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16BBD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6448FB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  <w:p w14:paraId="4F0B78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D4F26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身份：船舶所有人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光船承租人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船舶保险人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6538ED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0370F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D8F9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42E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BE59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71B0E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1ADB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FDA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ED77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4121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9D3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F06FD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47C3A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E18CC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61229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9C6B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2C04E9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w:bookmarkStart w:id="0" w:name="_GoBack"/>
            <mc:AlternateContent>
              <mc:Choice Requires="wpsCustomData"/>
            </mc:AlternateContent>
            <mc:AlternateContent>
              <mc:Choice Requires="wpsCustomData"/>
            </mc:AlternateContent>
          </w:p>
          <w:bookmarkEnd w:id="0"/>
          <w:p w14:paraId="260784A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BC7E6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9A4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F96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25E2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824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CF1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21A18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  <w:p w14:paraId="734B40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01132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4825E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  <w:p w14:paraId="0BF785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EC274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24E6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7C8503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23456D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44DDFD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F961A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2D7F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57999E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</w:tc>
      </w:tr>
      <w:tr w14:paraId="0F5ADF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431176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是否主张船舶价值损失（含修理费等）及利息</w:t>
            </w:r>
          </w:p>
        </w:tc>
        <w:tc>
          <w:tcPr>
            <w:tcW w:w="7195" w:type="dxa"/>
            <w:vAlign w:val="top"/>
          </w:tcPr>
          <w:p w14:paraId="4A78DFD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71A30A2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210" w:leftChars="0" w:right="0" w:rightChars="0" w:hanging="210" w:hangingChars="1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损失项目及金额：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 元（人民币，下同；如外币需特别注明）截至 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年月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日止，欠利息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元；</w:t>
            </w:r>
            <mc:AlternateContent>
              <mc:Choice Requires="wpsCustomData"/>
            </mc:AlternateContent>
          </w:p>
          <w:p w14:paraId="528F98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BAC8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68DA8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AD4AB9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是否主张船上财产损失（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船载货物、渔船捕捞设备、网具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）及利息</w:t>
            </w:r>
          </w:p>
        </w:tc>
        <w:tc>
          <w:tcPr>
            <w:tcW w:w="7195" w:type="dxa"/>
            <w:vAlign w:val="top"/>
          </w:tcPr>
          <w:p w14:paraId="64A3CD9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B3BF28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损失项目及金额：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截至  年  月  日止，欠利息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元；</w:t>
            </w:r>
            <mc:AlternateContent>
              <mc:Choice Requires="wpsCustomData"/>
            </mc:AlternateContent>
          </w:p>
          <w:p w14:paraId="153A60F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BCED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42C5C7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7A5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是否主张救助费、沉船打捞清除费、拖航费、共同海损分摊等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及利息</w:t>
            </w:r>
          </w:p>
        </w:tc>
        <w:tc>
          <w:tcPr>
            <w:tcW w:w="7195" w:type="dxa"/>
            <w:vAlign w:val="top"/>
          </w:tcPr>
          <w:p w14:paraId="0DFD0B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E41D8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损失项目及金额：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截至  年  月  日止，欠利息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元；</w:t>
            </w:r>
            <mc:AlternateContent>
              <mc:Choice Requires="wpsCustomData"/>
            </mc:AlternateContent>
          </w:p>
          <w:p w14:paraId="64C49B7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A227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0831FA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395C21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  <w:t>是否主张本航次租金或运费损失、船期损 失及利息</w:t>
            </w:r>
          </w:p>
        </w:tc>
        <w:tc>
          <w:tcPr>
            <w:tcW w:w="7195" w:type="dxa"/>
            <w:vAlign w:val="top"/>
          </w:tcPr>
          <w:p w14:paraId="12A4BE9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528C6B5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损失项目及金额：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截至  年  月  日止，欠利息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元；</w:t>
            </w:r>
          </w:p>
          <mc:AlternateContent>
            <mc:Choice Requires="wpsCustomData"/>
          </mc:AlternateContent>
          <w:p w14:paraId="599D62B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BB2F1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0EB6572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B321CB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是否主张船上人身伤亡损失及利息</w:t>
            </w:r>
          </w:p>
        </w:tc>
        <w:tc>
          <w:tcPr>
            <w:tcW w:w="7195" w:type="dxa"/>
            <w:vAlign w:val="top"/>
          </w:tcPr>
          <w:p w14:paraId="31E6B2E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442269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损失项目及金额：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截至  年  月  日止，欠利息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元；</w:t>
            </w:r>
            <mc:AlternateContent>
              <mc:Choice Requires="wpsCustomData"/>
            </mc:AlternateContent>
          </w:p>
          <w:p w14:paraId="6989FA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3E3F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2052B9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9C2A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6.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是否主张诉讼费用</w:t>
            </w:r>
          </w:p>
        </w:tc>
        <w:tc>
          <w:tcPr>
            <w:tcW w:w="7195" w:type="dxa"/>
            <w:vAlign w:val="top"/>
          </w:tcPr>
          <w:p w14:paraId="586BB05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239A6A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03F9057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5BF5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7. 其他损失</w:t>
            </w:r>
          </w:p>
        </w:tc>
        <w:tc>
          <w:tcPr>
            <w:tcW w:w="7195" w:type="dxa"/>
            <w:vAlign w:val="top"/>
          </w:tcPr>
          <w:p w14:paraId="5E8683A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项目：</w:t>
            </w:r>
          </w:p>
          <w:p w14:paraId="6294837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费用：     元</w:t>
            </w:r>
            <mc:AlternateContent>
              <mc:Choice Requires="wpsCustomData"/>
            </mc:AlternateContent>
          </w:p>
        </w:tc>
      </w:tr>
      <w:tr w14:paraId="4E3FD73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0A98F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8. 标的总额</w:t>
            </w:r>
          </w:p>
        </w:tc>
        <w:tc>
          <w:tcPr>
            <w:tcW w:w="7195" w:type="dxa"/>
            <w:vAlign w:val="top"/>
          </w:tcPr>
          <w:p w14:paraId="2CE8A0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元（暂计至  年  月  日）</w:t>
            </w:r>
            <mc:AlternateContent>
              <mc:Choice Requires="wpsCustomData"/>
            </mc:AlternateContent>
          </w:p>
        </w:tc>
      </w:tr>
      <w:tr w14:paraId="3CB44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2EDF8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default" w:ascii="Times New Roman Regular" w:hAnsi="Times New Roman Regular" w:eastAsia="宋体" w:cs="Times New Roman Regular"/>
                <w:color w:val="231F20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ajorEastAsia"/>
                <w:b/>
                <w:bCs/>
                <w:color w:val="231F20"/>
                <w:sz w:val="30"/>
              </w:rPr>
              <w:t>约定管辖和诉前保全</w:t>
            </w:r>
          </w:p>
        </w:tc>
      </w:tr>
      <w:tr w14:paraId="1E060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7B47F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有无仲裁、法院管辖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约定</w:t>
            </w:r>
          </w:p>
        </w:tc>
        <w:tc>
          <w:tcPr>
            <w:tcW w:w="7195" w:type="dxa"/>
            <w:vAlign w:val="top"/>
          </w:tcPr>
          <w:p w14:paraId="0F98C2F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合同条款及内容：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C9FA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A079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D56EE4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是否已经诉前保全</w:t>
            </w:r>
          </w:p>
        </w:tc>
        <w:tc>
          <w:tcPr>
            <w:tcW w:w="7195" w:type="dxa"/>
            <w:vAlign w:val="top"/>
          </w:tcPr>
          <w:p w14:paraId="14EA8F7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50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hanging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是□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szCs w:val="21"/>
              </w:rPr>
              <w:t>保全时间：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  <w:szCs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564388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50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firstLine="735" w:firstLineChars="35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A45C0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2AD80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（如申请诉讼保全，请另行提交诉讼保全申请及相关材料）</w:t>
            </w:r>
          </w:p>
        </w:tc>
      </w:tr>
      <w:tr w14:paraId="34CBBA3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88A0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涉外及涉港澳台</w:t>
            </w:r>
          </w:p>
        </w:tc>
      </w:tr>
      <w:tr w14:paraId="6DE135E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4AA1AD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. 是否涉外</w:t>
            </w:r>
          </w:p>
        </w:tc>
        <w:tc>
          <w:tcPr>
            <w:tcW w:w="7195" w:type="dxa"/>
            <w:vAlign w:val="top"/>
          </w:tcPr>
          <w:p w14:paraId="1DE51D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涉及国家：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9F37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5D28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3B62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. 是否涉港澳台</w:t>
            </w:r>
          </w:p>
        </w:tc>
        <w:tc>
          <w:tcPr>
            <w:tcW w:w="7195" w:type="dxa"/>
            <w:vAlign w:val="top"/>
          </w:tcPr>
          <w:p w14:paraId="2BB677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A17F4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7243CB4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5334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36D2DA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0D529D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6E4F5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2742DE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mc:AlternateContent>
            <mc:Choice Requires="wpsCustomData"/>
          </mc:AlternateContent>
          <w:p w14:paraId="74F6D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15D8DEE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</w:tc>
      </w:tr>
      <w:tr w14:paraId="2308E2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D55AF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请求依据</w:t>
            </w:r>
          </w:p>
        </w:tc>
        <w:tc>
          <w:tcPr>
            <w:tcW w:w="7195" w:type="dxa"/>
            <w:vAlign w:val="top"/>
          </w:tcPr>
          <w:p w14:paraId="2651FE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9480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7E8C01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BF7C60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碰撞船舶情况</w:t>
            </w:r>
          </w:p>
        </w:tc>
        <w:tc>
          <w:tcPr>
            <w:tcW w:w="7195" w:type="dxa"/>
            <w:vAlign w:val="top"/>
          </w:tcPr>
          <w:p w14:paraId="2AB8AFF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本船船名：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 对方船船名：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C40F87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本船国籍：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 对方船国籍：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B6CFB7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本船所有人：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  对方船所有人：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A9638A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4C24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责任认定情况</w:t>
            </w:r>
          </w:p>
        </w:tc>
        <w:tc>
          <w:tcPr>
            <w:tcW w:w="7195" w:type="dxa"/>
            <w:vAlign w:val="top"/>
          </w:tcPr>
          <w:p w14:paraId="72D1F55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spacing w:val="-21"/>
                <w:sz w:val="21"/>
              </w:rPr>
              <w:t>（调查机关、责任主体及责任大小等）</w:t>
            </w:r>
            <mc:AlternateContent>
              <mc:Choice Requires="wpsCustomData"/>
            </mc:AlternateContent>
          </w:p>
          <w:p w14:paraId="4EE0D8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1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65D280F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3E1D1C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有无填写《海事事故调查表》</w:t>
            </w:r>
          </w:p>
        </w:tc>
        <w:tc>
          <w:tcPr>
            <w:tcW w:w="7195" w:type="dxa"/>
            <w:vAlign w:val="top"/>
          </w:tcPr>
          <w:p w14:paraId="549100E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</w:p>
          <w:p w14:paraId="3767B5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46BCD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B934D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>船舶价值</w:t>
            </w:r>
          </w:p>
        </w:tc>
        <w:tc>
          <w:tcPr>
            <w:tcW w:w="7195" w:type="dxa"/>
            <w:vAlign w:val="top"/>
          </w:tcPr>
          <w:p w14:paraId="2FBEA0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 xml:space="preserve">  元</w:t>
            </w:r>
          </w:p>
        </w:tc>
      </w:tr>
      <w:tr w14:paraId="06E3D16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FE4209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>船舶修理情况</w:t>
            </w:r>
          </w:p>
        </w:tc>
        <w:tc>
          <w:tcPr>
            <w:tcW w:w="7195" w:type="dxa"/>
            <w:vAlign w:val="top"/>
          </w:tcPr>
          <w:p w14:paraId="658AF29E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修船地点：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 修理项目：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</w:p>
          <mc:AlternateContent>
            <mc:Choice Requires="wpsCustomData"/>
          </mc:AlternateContent>
          <w:p w14:paraId="52EF3B0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应付修船费用：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 已实际支付修船费用：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元</w:t>
            </w:r>
          </w:p>
          <w:p w14:paraId="47391E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5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38AA69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B66297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>其他损失的依据</w:t>
            </w:r>
          </w:p>
        </w:tc>
        <w:tc>
          <w:tcPr>
            <w:tcW w:w="7195" w:type="dxa"/>
            <w:vAlign w:val="top"/>
          </w:tcPr>
          <w:p w14:paraId="41A607F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依据名称：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8902C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2C88B13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AD1568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1"/>
                <w:sz w:val="21"/>
                <w:lang w:val="en-US" w:eastAsia="zh-CN"/>
              </w:rPr>
              <w:t>其他需要说明的内容（如海上保险合同赔偿金支付凭证、权益转让书、非本表列明损失的法律依据等，可另附页）</w:t>
            </w:r>
          </w:p>
        </w:tc>
        <w:tc>
          <w:tcPr>
            <w:tcW w:w="7195" w:type="dxa"/>
            <w:vAlign w:val="center"/>
          </w:tcPr>
          <w:p w14:paraId="448AB20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1B0E0C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ECCA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9C0A7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044C52D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C94415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0"/>
                <w:sz w:val="21"/>
                <w:lang w:val="en-US" w:eastAsia="zh-CN"/>
              </w:rPr>
              <w:t>证据清单（可另附页）</w:t>
            </w:r>
          </w:p>
        </w:tc>
        <w:tc>
          <w:tcPr>
            <w:tcW w:w="7195" w:type="dxa"/>
            <w:vAlign w:val="top"/>
          </w:tcPr>
          <w:p w14:paraId="731D728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92FB9D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280F2F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pacing w:val="-15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对纠纷解决方式的意愿</w:t>
            </w:r>
          </w:p>
        </w:tc>
      </w:tr>
      <w:tr w14:paraId="140415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top"/>
          </w:tcPr>
          <w:p w14:paraId="7DD2A93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是否了解调解作为非诉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5"/>
                <w:sz w:val="21"/>
                <w:szCs w:val="21"/>
              </w:rPr>
              <w:t>讼纠纷解决方式，能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7"/>
                <w:sz w:val="21"/>
                <w:szCs w:val="21"/>
              </w:rPr>
              <w:t>及时、高效、低成本、</w:t>
            </w:r>
          </w:p>
          <w:p w14:paraId="1CDE5C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不伤和气地解决纠纷</w:t>
            </w:r>
          </w:p>
        </w:tc>
        <w:tc>
          <w:tcPr>
            <w:tcW w:w="7195" w:type="dxa"/>
            <w:vAlign w:val="center"/>
          </w:tcPr>
          <w:p w14:paraId="6A07BA4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00A777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819E4C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  <w:sz w:val="21"/>
                <w:szCs w:val="21"/>
              </w:rPr>
              <w:t>是否了解先行调解解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决纠纷的好处</w:t>
            </w:r>
          </w:p>
        </w:tc>
        <w:tc>
          <w:tcPr>
            <w:tcW w:w="7195" w:type="dxa"/>
            <w:vAlign w:val="top"/>
          </w:tcPr>
          <w:p w14:paraId="118B43E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1F0AF3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2701FE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49A5CA5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7A8AB8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117073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B368F2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依照法律规定，调解具有保密性要求，调解过程不公开，调解协议未经当事人同意不得公开。</w:t>
            </w:r>
          </w:p>
          <w:p w14:paraId="006338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509883E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top"/>
          </w:tcPr>
          <w:p w14:paraId="64BE104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  <w:sz w:val="21"/>
              </w:rPr>
              <w:t>是否了解先行调解解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决纠纷的好处</w:t>
            </w:r>
          </w:p>
        </w:tc>
        <w:tc>
          <w:tcPr>
            <w:tcW w:w="7195" w:type="dxa"/>
            <w:vAlign w:val="top"/>
          </w:tcPr>
          <w:p w14:paraId="11A6BD72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5.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调解达成的协议具有法律效力，可以依照法律规定申请司法确认，具有强制执行效力。</w:t>
            </w:r>
          </w:p>
          <w:p w14:paraId="44E0D75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ADF5E7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top"/>
          </w:tcPr>
          <w:p w14:paraId="6C7078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</w:p>
          <w:p w14:paraId="11DC78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是否考虑先行调解</w:t>
            </w:r>
          </w:p>
        </w:tc>
        <w:tc>
          <w:tcPr>
            <w:tcW w:w="7195" w:type="dxa"/>
            <w:vAlign w:val="top"/>
          </w:tcPr>
          <w:p w14:paraId="102273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10C690F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06C21B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37449874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231F20"/>
          <w:spacing w:val="-6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val="en-US" w:eastAsia="zh-CN"/>
        </w:rPr>
        <w:t xml:space="preserve">    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具状人（签字、盖章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  <w:t>）：</w:t>
      </w:r>
    </w:p>
    <w:p w14:paraId="56C189E7">
      <w:pPr>
        <w:pStyle w:val="3"/>
        <w:wordWrap w:val="0"/>
        <w:spacing w:before="0"/>
        <w:ind w:left="0" w:right="0"/>
        <w:jc w:val="right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val="en-US" w:eastAsia="zh-CN"/>
        </w:rPr>
        <w:t xml:space="preserve">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日期：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color w:val="231F20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color w:val="231F20"/>
          <w:spacing w:val="-1"/>
          <w:lang w:val="en-US" w:eastAsia="zh-CN"/>
        </w:rPr>
        <w:t xml:space="preserve">  </w:t>
      </w:r>
    </w:p>
    <w:sectPr>
      <w:footerReference r:id="rId5" w:type="default"/>
      <w:footerReference r:id="rId6" w:type="even"/>
      <w:pgSz w:w="11910" w:h="16840"/>
      <w:pgMar w:top="964" w:right="1389" w:bottom="964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0FE8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7609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AF759B"/>
    <w:multiLevelType w:val="singleLevel"/>
    <w:tmpl w:val="DFAF759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E7B4CC9"/>
    <w:multiLevelType w:val="singleLevel"/>
    <w:tmpl w:val="FE7B4CC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D030F6"/>
    <w:rsid w:val="0B0632D8"/>
    <w:rsid w:val="0E8E8971"/>
    <w:rsid w:val="0F810AB2"/>
    <w:rsid w:val="0FF8752F"/>
    <w:rsid w:val="1378753C"/>
    <w:rsid w:val="17A0154D"/>
    <w:rsid w:val="1DFC322F"/>
    <w:rsid w:val="200E4AAA"/>
    <w:rsid w:val="35826AA6"/>
    <w:rsid w:val="35F722E4"/>
    <w:rsid w:val="35FF188A"/>
    <w:rsid w:val="3FC70724"/>
    <w:rsid w:val="46B22181"/>
    <w:rsid w:val="4F0C617C"/>
    <w:rsid w:val="5FFF97BF"/>
    <w:rsid w:val="638B3D3D"/>
    <w:rsid w:val="680B1697"/>
    <w:rsid w:val="6BF62832"/>
    <w:rsid w:val="79ED40B6"/>
    <w:rsid w:val="7DCF53A2"/>
    <w:rsid w:val="7FA33B9F"/>
    <w:rsid w:val="7FEDC747"/>
    <w:rsid w:val="8DC95365"/>
    <w:rsid w:val="97FFCFEC"/>
    <w:rsid w:val="B268443A"/>
    <w:rsid w:val="B37F1BAF"/>
    <w:rsid w:val="B86E2E12"/>
    <w:rsid w:val="BBDFA01F"/>
    <w:rsid w:val="BDEE62A2"/>
    <w:rsid w:val="BDF5B10C"/>
    <w:rsid w:val="BE9FFD8E"/>
    <w:rsid w:val="BFBE653D"/>
    <w:rsid w:val="C7F67261"/>
    <w:rsid w:val="CDEF0826"/>
    <w:rsid w:val="CE8F390C"/>
    <w:rsid w:val="D3F8BE21"/>
    <w:rsid w:val="DFFB2650"/>
    <w:rsid w:val="ED93F14E"/>
    <w:rsid w:val="EDBF4D21"/>
    <w:rsid w:val="EF72EBEF"/>
    <w:rsid w:val="EFF7D2EC"/>
    <w:rsid w:val="F39A76F9"/>
    <w:rsid w:val="F3FFC042"/>
    <w:rsid w:val="F5F717C8"/>
    <w:rsid w:val="F6D91D74"/>
    <w:rsid w:val="F95D4DBD"/>
    <w:rsid w:val="FFBE1369"/>
    <w:rsid w:val="FFDD5A8A"/>
    <w:rsid w:val="FFE60E89"/>
    <w:rsid w:val="FFE62201"/>
    <w:rsid w:val="FFF4BDC5"/>
    <w:rsid w:val="FFFFD5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3680</Words>
  <Characters>3793</Characters>
  <TotalTime>32</TotalTime>
  <ScaleCrop>false</ScaleCrop>
  <LinksUpToDate>false</LinksUpToDate>
  <CharactersWithSpaces>4053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2025-06-23T09:40:00Z</dcterms:created>
  <dc:creator>Administrator</dc:creator>
  <cp:lastModifiedBy>马妍彤</cp:lastModifiedBy>
  <dcterms:modified xsi:type="dcterms:W3CDTF">2026-05-11T11:06:24Z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2052-12.9.0.25994</vt:lpwstr>
  </property>
  <property fmtid="{D5CDD505-2E9C-101B-9397-08002B2CF9AE}" pid="4" name="ICV">
    <vt:lpwstr>FC5F8C0177671C54B047016A11CFB6E5_43</vt:lpwstr>
  </property>
  <property fmtid="{D5CDD505-2E9C-101B-9397-08002B2CF9AE}" pid="5" name="FachiWatermark">
    <vt:lpwstr>eyJjb21wYW55IjoiRmEgQ2hpIChHdWFuZ3pob3UpIFRlY2hub2xvZ3kgQ28uLCBMdGQiLCJ0aW1lc3RhbXAiOiIyMDI2LTA2LTA0IDA5OjU3OjM2IiwidXNlcklkIjoiY21lMjYzNDE5MDRraDNmZzM0djd1cXY1OSIsInZlcnNpb24iOiIxLjAifQ==</vt:lpwstr>
  </property>
</Properties>
</file>